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28F0E" w14:textId="77777777" w:rsidR="009809D3" w:rsidRPr="006E0F76" w:rsidRDefault="009809D3" w:rsidP="009809D3">
      <w:pPr>
        <w:jc w:val="center"/>
        <w:rPr>
          <w:b/>
          <w:sz w:val="24"/>
          <w:szCs w:val="24"/>
        </w:rPr>
      </w:pPr>
      <w:r>
        <w:rPr>
          <w:b/>
          <w:sz w:val="24"/>
          <w:szCs w:val="24"/>
        </w:rPr>
        <w:t>AVISO</w:t>
      </w:r>
      <w:r w:rsidRPr="006E0F76">
        <w:rPr>
          <w:b/>
          <w:sz w:val="24"/>
          <w:szCs w:val="24"/>
        </w:rPr>
        <w:t xml:space="preserve"> DE DISPENSA DE LICITAÇÃO.</w:t>
      </w:r>
    </w:p>
    <w:p w14:paraId="02B6E541" w14:textId="66A77DC3" w:rsidR="009809D3" w:rsidRPr="0021306C" w:rsidRDefault="0021306C" w:rsidP="009809D3">
      <w:pPr>
        <w:jc w:val="center"/>
        <w:rPr>
          <w:b/>
          <w:sz w:val="24"/>
          <w:szCs w:val="24"/>
        </w:rPr>
      </w:pPr>
      <w:r w:rsidRPr="0021306C">
        <w:rPr>
          <w:b/>
          <w:sz w:val="24"/>
          <w:szCs w:val="24"/>
        </w:rPr>
        <w:t>PROCESSO DE COMPRA Nº 176</w:t>
      </w:r>
      <w:r w:rsidR="009809D3" w:rsidRPr="0021306C">
        <w:rPr>
          <w:b/>
          <w:sz w:val="24"/>
          <w:szCs w:val="24"/>
        </w:rPr>
        <w:t>/2025.</w:t>
      </w:r>
    </w:p>
    <w:p w14:paraId="3D85A7EF" w14:textId="206FD156" w:rsidR="009809D3" w:rsidRPr="0021306C" w:rsidRDefault="0021306C" w:rsidP="009809D3">
      <w:pPr>
        <w:jc w:val="center"/>
        <w:rPr>
          <w:sz w:val="24"/>
          <w:szCs w:val="24"/>
        </w:rPr>
      </w:pPr>
      <w:r w:rsidRPr="0021306C">
        <w:rPr>
          <w:b/>
          <w:sz w:val="24"/>
          <w:szCs w:val="24"/>
        </w:rPr>
        <w:t>DISPENSA Nº 54</w:t>
      </w:r>
      <w:r w:rsidR="009809D3" w:rsidRPr="0021306C">
        <w:rPr>
          <w:b/>
          <w:sz w:val="24"/>
          <w:szCs w:val="24"/>
        </w:rPr>
        <w:t>/2025 - ELETRÔNICA.</w:t>
      </w:r>
      <w:r w:rsidR="009809D3" w:rsidRPr="0021306C">
        <w:rPr>
          <w:sz w:val="24"/>
          <w:szCs w:val="24"/>
        </w:rPr>
        <w:cr/>
      </w:r>
    </w:p>
    <w:p w14:paraId="05439E5E" w14:textId="2BE5E560"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w:t>
      </w:r>
      <w:r w:rsidR="009809D3" w:rsidRPr="006E0F76">
        <w:rPr>
          <w:sz w:val="24"/>
          <w:szCs w:val="24"/>
        </w:rPr>
        <w:t xml:space="preserve">realizará </w:t>
      </w:r>
      <w:r w:rsidR="009809D3" w:rsidRPr="007E5386">
        <w:rPr>
          <w:b/>
          <w:sz w:val="24"/>
          <w:szCs w:val="24"/>
          <w:highlight w:val="yellow"/>
        </w:rPr>
        <w:t>DISPENSA DE LICITAÇÃO - COM DISPUTA</w:t>
      </w:r>
      <w:r w:rsidR="009809D3" w:rsidRPr="006E0F76">
        <w:rPr>
          <w:b/>
          <w:sz w:val="24"/>
          <w:szCs w:val="24"/>
        </w:rPr>
        <w:t>,</w:t>
      </w:r>
      <w:r w:rsidR="009809D3" w:rsidRPr="003D06F7">
        <w:rPr>
          <w:sz w:val="24"/>
          <w:szCs w:val="24"/>
        </w:rPr>
        <w:t xml:space="preserve"> </w:t>
      </w:r>
      <w:r w:rsidR="009809D3">
        <w:rPr>
          <w:b/>
          <w:bCs/>
          <w:sz w:val="24"/>
          <w:szCs w:val="24"/>
        </w:rPr>
        <w:t>com fulcro no art. 75, II</w:t>
      </w:r>
      <w:r w:rsidR="009809D3" w:rsidRPr="006E0F76">
        <w:rPr>
          <w:b/>
          <w:bCs/>
          <w:sz w:val="24"/>
          <w:szCs w:val="24"/>
        </w:rPr>
        <w:t xml:space="preserve">, da Lei nº 14.133/2021 </w:t>
      </w:r>
      <w:r w:rsidR="009809D3" w:rsidRPr="006E0F76">
        <w:rPr>
          <w:sz w:val="24"/>
          <w:szCs w:val="24"/>
        </w:rPr>
        <w:t>consoante condições estabelecidas neste Aviso</w:t>
      </w:r>
      <w:r w:rsidR="009809D3">
        <w:rPr>
          <w:sz w:val="24"/>
          <w:szCs w:val="24"/>
        </w:rPr>
        <w:t>/Termo</w:t>
      </w:r>
      <w:r w:rsidR="009809D3" w:rsidRPr="006E0F76">
        <w:rPr>
          <w:sz w:val="24"/>
          <w:szCs w:val="24"/>
        </w:rPr>
        <w:t xml:space="preserve"> de Dispensa de Licitação e seus anexos</w:t>
      </w:r>
      <w:r w:rsidR="009809D3">
        <w:rPr>
          <w:sz w:val="24"/>
          <w:szCs w:val="24"/>
        </w:rPr>
        <w:t xml:space="preserve">, </w:t>
      </w:r>
      <w:r w:rsidR="009809D3" w:rsidRPr="006E0F76">
        <w:rPr>
          <w:sz w:val="24"/>
          <w:szCs w:val="24"/>
        </w:rPr>
        <w:t xml:space="preserve"> </w:t>
      </w:r>
      <w:r w:rsidR="009809D3">
        <w:rPr>
          <w:sz w:val="24"/>
          <w:szCs w:val="24"/>
        </w:rPr>
        <w:t>cu</w:t>
      </w:r>
      <w:r w:rsidRPr="007F0680">
        <w:rPr>
          <w:color w:val="000000"/>
          <w:sz w:val="24"/>
          <w:szCs w:val="24"/>
        </w:rPr>
        <w:t>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5A3F7AE5"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21306C">
        <w:rPr>
          <w:b/>
          <w:i/>
          <w:sz w:val="24"/>
          <w:szCs w:val="24"/>
          <w:u w:val="single"/>
        </w:rPr>
        <w:t>exclusiva</w:t>
      </w:r>
      <w:r w:rsidR="00052EB1" w:rsidRPr="0021306C">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3E77A321"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9B01AF">
        <w:rPr>
          <w:b/>
          <w:sz w:val="24"/>
          <w:szCs w:val="24"/>
        </w:rPr>
        <w:t xml:space="preserve"> </w:t>
      </w:r>
      <w:r w:rsidR="006F7343" w:rsidRPr="009B01AF">
        <w:rPr>
          <w:b/>
          <w:sz w:val="24"/>
          <w:szCs w:val="24"/>
        </w:rPr>
        <w:t xml:space="preserve">a </w:t>
      </w:r>
      <w:r w:rsidR="009B01AF" w:rsidRPr="009B01AF">
        <w:rPr>
          <w:b/>
          <w:sz w:val="24"/>
          <w:szCs w:val="24"/>
        </w:rPr>
        <w:t>contratação de empresa especializ</w:t>
      </w:r>
      <w:r w:rsidR="00917C4E">
        <w:rPr>
          <w:b/>
          <w:sz w:val="24"/>
          <w:szCs w:val="24"/>
        </w:rPr>
        <w:t>ada para a prestação de serviço</w:t>
      </w:r>
      <w:r w:rsidR="009B01AF" w:rsidRPr="009B01AF">
        <w:rPr>
          <w:b/>
          <w:sz w:val="24"/>
          <w:szCs w:val="24"/>
        </w:rPr>
        <w:t xml:space="preserve"> de entretenimento</w:t>
      </w:r>
      <w:r w:rsidR="00681E08" w:rsidRPr="009B01AF">
        <w:rPr>
          <w:b/>
          <w:sz w:val="24"/>
          <w:szCs w:val="24"/>
        </w:rPr>
        <w:t>,</w:t>
      </w:r>
      <w:r w:rsidR="00C314EB" w:rsidRPr="009B01AF">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753DDF79" w:rsidR="0067065D" w:rsidRPr="009B01AF" w:rsidRDefault="0067065D" w:rsidP="00E84A30">
      <w:pPr>
        <w:pStyle w:val="Recuodecorpodetexto"/>
        <w:tabs>
          <w:tab w:val="left" w:pos="1418"/>
        </w:tabs>
        <w:spacing w:before="240" w:after="0"/>
        <w:ind w:left="0"/>
        <w:jc w:val="both"/>
        <w:rPr>
          <w:b/>
          <w:sz w:val="24"/>
          <w:szCs w:val="24"/>
          <w:lang w:eastAsia="pt-BR"/>
        </w:rPr>
      </w:pPr>
      <w:r w:rsidRPr="009B01AF">
        <w:rPr>
          <w:b/>
          <w:sz w:val="24"/>
          <w:szCs w:val="24"/>
        </w:rPr>
        <w:t>2.1.</w:t>
      </w:r>
      <w:r w:rsidRPr="009B01AF">
        <w:rPr>
          <w:sz w:val="24"/>
          <w:szCs w:val="24"/>
        </w:rPr>
        <w:t xml:space="preserve"> D</w:t>
      </w:r>
      <w:r w:rsidRPr="009B01AF">
        <w:rPr>
          <w:sz w:val="24"/>
          <w:szCs w:val="24"/>
          <w:lang w:eastAsia="pt-BR"/>
        </w:rPr>
        <w:t xml:space="preserve">ata e hora limites recebimento de propostas: </w:t>
      </w:r>
      <w:r w:rsidR="009B01AF" w:rsidRPr="009B01AF">
        <w:rPr>
          <w:b/>
          <w:sz w:val="24"/>
          <w:szCs w:val="24"/>
          <w:lang w:eastAsia="pt-BR"/>
        </w:rPr>
        <w:t>26</w:t>
      </w:r>
      <w:r w:rsidRPr="009B01AF">
        <w:rPr>
          <w:b/>
          <w:sz w:val="24"/>
          <w:szCs w:val="24"/>
          <w:lang w:eastAsia="pt-BR"/>
        </w:rPr>
        <w:t xml:space="preserve"> de </w:t>
      </w:r>
      <w:r w:rsidR="009B01AF" w:rsidRPr="009B01AF">
        <w:rPr>
          <w:b/>
          <w:sz w:val="24"/>
          <w:szCs w:val="24"/>
          <w:lang w:eastAsia="pt-BR"/>
        </w:rPr>
        <w:t xml:space="preserve">novembro </w:t>
      </w:r>
      <w:r w:rsidRPr="009B01AF">
        <w:rPr>
          <w:b/>
          <w:sz w:val="24"/>
          <w:szCs w:val="24"/>
          <w:lang w:eastAsia="pt-BR"/>
        </w:rPr>
        <w:t>de 2025, às 08h20min.</w:t>
      </w:r>
    </w:p>
    <w:p w14:paraId="513480BD" w14:textId="046FC47F" w:rsidR="0067065D" w:rsidRPr="009B01AF" w:rsidRDefault="0067065D" w:rsidP="00E84A30">
      <w:pPr>
        <w:pStyle w:val="Default"/>
        <w:jc w:val="both"/>
        <w:rPr>
          <w:rFonts w:ascii="Times New Roman" w:hAnsi="Times New Roman" w:cs="Times New Roman"/>
          <w:color w:val="auto"/>
        </w:rPr>
      </w:pPr>
      <w:r w:rsidRPr="009B01AF">
        <w:rPr>
          <w:rFonts w:ascii="Times New Roman" w:hAnsi="Times New Roman" w:cs="Times New Roman"/>
          <w:b/>
          <w:color w:val="auto"/>
          <w:lang w:eastAsia="ar-SA"/>
        </w:rPr>
        <w:t>2.2.</w:t>
      </w:r>
      <w:r w:rsidRPr="009B01AF">
        <w:rPr>
          <w:color w:val="auto"/>
        </w:rPr>
        <w:t xml:space="preserve"> </w:t>
      </w:r>
      <w:r w:rsidRPr="009B01AF">
        <w:rPr>
          <w:rFonts w:ascii="Times New Roman" w:hAnsi="Times New Roman" w:cs="Times New Roman"/>
          <w:color w:val="auto"/>
        </w:rPr>
        <w:t xml:space="preserve">Data e hora da disputa de preços: </w:t>
      </w:r>
      <w:r w:rsidR="009B01AF" w:rsidRPr="009B01AF">
        <w:rPr>
          <w:rFonts w:ascii="Times New Roman" w:hAnsi="Times New Roman" w:cs="Times New Roman"/>
          <w:b/>
          <w:color w:val="auto"/>
        </w:rPr>
        <w:t>26</w:t>
      </w:r>
      <w:r w:rsidRPr="009B01AF">
        <w:rPr>
          <w:rFonts w:ascii="Times New Roman" w:hAnsi="Times New Roman" w:cs="Times New Roman"/>
          <w:b/>
          <w:color w:val="auto"/>
        </w:rPr>
        <w:t xml:space="preserve"> de </w:t>
      </w:r>
      <w:r w:rsidR="009B01AF" w:rsidRPr="009B01AF">
        <w:rPr>
          <w:rFonts w:ascii="Times New Roman" w:hAnsi="Times New Roman" w:cs="Times New Roman"/>
          <w:b/>
          <w:color w:val="auto"/>
        </w:rPr>
        <w:t>novembro</w:t>
      </w:r>
      <w:r w:rsidRPr="009B01AF">
        <w:rPr>
          <w:rFonts w:ascii="Times New Roman" w:hAnsi="Times New Roman" w:cs="Times New Roman"/>
          <w:b/>
          <w:color w:val="auto"/>
        </w:rPr>
        <w:t xml:space="preserve"> de 2025, às 08h30min</w:t>
      </w:r>
      <w:r w:rsidR="007472F2" w:rsidRPr="009B01AF">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59534786"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9B01AF">
        <w:rPr>
          <w:sz w:val="24"/>
          <w:szCs w:val="24"/>
        </w:rPr>
        <w:t xml:space="preserve">de </w:t>
      </w:r>
      <w:r w:rsidR="009B01AF" w:rsidRPr="009B01AF">
        <w:rPr>
          <w:b/>
          <w:sz w:val="24"/>
          <w:szCs w:val="24"/>
        </w:rPr>
        <w:t>R$ 1,00</w:t>
      </w:r>
      <w:r w:rsidRPr="009B01AF">
        <w:rPr>
          <w:b/>
          <w:sz w:val="24"/>
          <w:szCs w:val="24"/>
        </w:rPr>
        <w:t xml:space="preserve"> (</w:t>
      </w:r>
      <w:r w:rsidR="001D7020" w:rsidRPr="009B01AF">
        <w:rPr>
          <w:b/>
          <w:sz w:val="24"/>
          <w:szCs w:val="24"/>
        </w:rPr>
        <w:t>um</w:t>
      </w:r>
      <w:r w:rsidRPr="009B01AF">
        <w:rPr>
          <w:b/>
          <w:sz w:val="24"/>
          <w:szCs w:val="24"/>
        </w:rPr>
        <w:t xml:space="preserv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526402C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w:t>
      </w:r>
      <w:r w:rsidR="004062DD" w:rsidRPr="00397368">
        <w:rPr>
          <w:rFonts w:ascii="Times New Roman" w:hAnsi="Times New Roman" w:cs="Times New Roman"/>
          <w:bCs/>
          <w:color w:val="auto"/>
        </w:rPr>
        <w:t xml:space="preserve">e </w:t>
      </w:r>
      <w:r w:rsidR="00397368" w:rsidRPr="00397368">
        <w:rPr>
          <w:rFonts w:ascii="Times New Roman" w:hAnsi="Times New Roman" w:cs="Times New Roman"/>
        </w:rPr>
        <w:t>Aviso de Dispensa</w:t>
      </w:r>
      <w:r w:rsidR="004062DD" w:rsidRPr="00397368">
        <w:rPr>
          <w:rFonts w:ascii="Times New Roman" w:hAnsi="Times New Roman" w:cs="Times New Roman"/>
          <w:bCs/>
          <w:color w:val="auto"/>
        </w:rPr>
        <w:t>.</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5B83AA75"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397368" w:rsidRPr="00397368">
        <w:rPr>
          <w:rFonts w:ascii="Times New Roman" w:hAnsi="Times New Roman" w:cs="Times New Roman"/>
        </w:rPr>
        <w:t>Aviso de Dispensa</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05679A33"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3F0650" w:rsidRPr="003F0650">
        <w:rPr>
          <w:rFonts w:ascii="Times New Roman" w:hAnsi="Times New Roman" w:cs="Times New Roman"/>
        </w:rPr>
        <w:t>Aviso de Dispensa</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59B86466"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9809D3">
        <w:rPr>
          <w:rFonts w:ascii="Times New Roman" w:hAnsi="Times New Roman" w:cs="Times New Roman"/>
        </w:rPr>
        <w:t>Termo de Dispensa</w:t>
      </w:r>
      <w:r w:rsidR="004062DD" w:rsidRPr="00681E08">
        <w:rPr>
          <w:rFonts w:ascii="Times New Roman" w:hAnsi="Times New Roman" w:cs="Times New Roman"/>
        </w:rPr>
        <w:t>.</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171E3A0C"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AB5EDF">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169B4DB1"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0D16CC">
        <w:rPr>
          <w:color w:val="000000"/>
          <w:sz w:val="24"/>
          <w:szCs w:val="24"/>
        </w:rPr>
        <w:t>Aviso/Termo</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E8A28A4"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A77BF">
        <w:rPr>
          <w:color w:val="000000"/>
          <w:sz w:val="24"/>
          <w:szCs w:val="24"/>
        </w:rPr>
        <w:t>Termo</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34E6C95C"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841A42">
        <w:rPr>
          <w:rFonts w:ascii="Times New Roman" w:hAnsi="Times New Roman" w:cs="Times New Roman"/>
        </w:rPr>
        <w:t>Termo</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1BAFA190"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3F0650" w:rsidRPr="003F0650">
        <w:rPr>
          <w:rFonts w:ascii="Times New Roman" w:hAnsi="Times New Roman" w:cs="Times New Roman"/>
        </w:rPr>
        <w:t>Aviso de Dispensa</w:t>
      </w:r>
      <w:r w:rsidR="004326D5" w:rsidRPr="003F0650">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098913AF"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3203E3">
        <w:rPr>
          <w:rFonts w:ascii="Times New Roman" w:hAnsi="Times New Roman" w:cs="Times New Roman"/>
        </w:rPr>
        <w:t>Termo</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6464F3E9"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 xml:space="preserve">io previstos no preâmbulo </w:t>
      </w:r>
      <w:r w:rsidR="00280E42" w:rsidRPr="003203E3">
        <w:rPr>
          <w:rFonts w:ascii="Times New Roman" w:hAnsi="Times New Roman" w:cs="Times New Roman"/>
          <w:color w:val="auto"/>
        </w:rPr>
        <w:t>deste</w:t>
      </w:r>
      <w:r w:rsidR="003203E3" w:rsidRPr="003203E3">
        <w:rPr>
          <w:rFonts w:ascii="Times New Roman" w:hAnsi="Times New Roman" w:cs="Times New Roman"/>
          <w:color w:val="auto"/>
        </w:rPr>
        <w:t xml:space="preserve"> Aviso </w:t>
      </w:r>
      <w:r w:rsidR="003203E3">
        <w:rPr>
          <w:rFonts w:ascii="Times New Roman" w:hAnsi="Times New Roman" w:cs="Times New Roman"/>
        </w:rPr>
        <w:t>de Dispensa,</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w:t>
      </w:r>
      <w:r w:rsidR="00E726AE" w:rsidRPr="00920472">
        <w:rPr>
          <w:rFonts w:ascii="Times New Roman" w:hAnsi="Times New Roman" w:cs="Times New Roman"/>
        </w:rPr>
        <w:t>dispensa de licitação com disputa eletrônica</w:t>
      </w:r>
      <w:r w:rsidRPr="00681E08">
        <w:rPr>
          <w:rFonts w:ascii="Times New Roman" w:hAnsi="Times New Roman" w:cs="Times New Roman"/>
        </w:rPr>
        <w:t xml:space="preserve">, com a divulgação das propostas de preço recebidas, as quais deverão estar em </w:t>
      </w:r>
      <w:r w:rsidRPr="00681E08">
        <w:rPr>
          <w:rFonts w:ascii="Times New Roman" w:hAnsi="Times New Roman" w:cs="Times New Roman"/>
        </w:rPr>
        <w:lastRenderedPageBreak/>
        <w:t>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00B4AD0A"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F64209">
        <w:rPr>
          <w:rFonts w:ascii="Times New Roman" w:hAnsi="Times New Roman" w:cs="Times New Roman"/>
        </w:rPr>
        <w:t>Aviso de Dispensa</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64B434B8"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670ECF">
        <w:rPr>
          <w:rFonts w:ascii="Times New Roman" w:hAnsi="Times New Roman" w:cs="Times New Roman"/>
        </w:rPr>
        <w:t>Aviso de Dispensa</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0DE7F413"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284305" w:rsidRPr="00284305">
        <w:rPr>
          <w:sz w:val="24"/>
          <w:szCs w:val="24"/>
        </w:rPr>
        <w:t>Aviso de Dispensa</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DCB195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w:t>
      </w:r>
      <w:r w:rsidR="00920472" w:rsidRPr="0031319D">
        <w:rPr>
          <w:color w:val="000000"/>
          <w:sz w:val="24"/>
          <w:szCs w:val="24"/>
        </w:rPr>
        <w:t xml:space="preserve">deste </w:t>
      </w:r>
      <w:r w:rsidR="0031319D" w:rsidRPr="0031319D">
        <w:rPr>
          <w:sz w:val="24"/>
          <w:szCs w:val="24"/>
        </w:rPr>
        <w:t>Aviso de Dispensa</w:t>
      </w:r>
      <w:r w:rsidR="00920472" w:rsidRPr="0031319D">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07D8436E"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B224E1" w:rsidRPr="00B224E1">
        <w:rPr>
          <w:sz w:val="24"/>
          <w:szCs w:val="24"/>
        </w:rPr>
        <w:t>Aviso de Dispensa</w:t>
      </w:r>
      <w:r w:rsidR="00B224E1" w:rsidRPr="00681E08">
        <w:rPr>
          <w:color w:val="000000"/>
          <w:sz w:val="24"/>
          <w:szCs w:val="24"/>
        </w:rPr>
        <w:t xml:space="preserve"> </w:t>
      </w:r>
      <w:r w:rsidR="00920472" w:rsidRPr="00681E08">
        <w:rPr>
          <w:color w:val="000000"/>
          <w:sz w:val="24"/>
          <w:szCs w:val="24"/>
        </w:rPr>
        <w:t>(planilhas,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37EE6C08"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B3102A">
        <w:rPr>
          <w:color w:val="000000"/>
          <w:sz w:val="24"/>
          <w:szCs w:val="24"/>
        </w:rPr>
        <w:t>Aviso de Dispensa</w:t>
      </w:r>
      <w:r w:rsidR="00920472" w:rsidRPr="00681E08">
        <w:rPr>
          <w:color w:val="000000"/>
          <w:sz w:val="24"/>
          <w:szCs w:val="24"/>
        </w:rPr>
        <w:t>.</w:t>
      </w:r>
    </w:p>
    <w:p w14:paraId="1FF8FDEB" w14:textId="4EFE42C4"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B3102A">
        <w:rPr>
          <w:color w:val="000000"/>
          <w:sz w:val="24"/>
          <w:szCs w:val="24"/>
        </w:rPr>
        <w:t>Aviso de Dispensa</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1B320FED"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A60E99">
        <w:rPr>
          <w:color w:val="000000"/>
          <w:sz w:val="24"/>
          <w:szCs w:val="24"/>
        </w:rPr>
        <w:t>Aviso de Dispensa</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4531CF6A"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1913C4">
        <w:rPr>
          <w:color w:val="000000"/>
          <w:sz w:val="24"/>
          <w:szCs w:val="24"/>
        </w:rPr>
        <w:t>Aviso de Dispensa</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3F1C17D"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1913C4">
        <w:rPr>
          <w:color w:val="000000"/>
          <w:sz w:val="24"/>
          <w:szCs w:val="24"/>
        </w:rPr>
        <w:t>Agente de Contratação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D9C358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1913C4">
        <w:rPr>
          <w:color w:val="000000"/>
          <w:sz w:val="24"/>
          <w:szCs w:val="24"/>
        </w:rPr>
        <w:t>Aviso de Dispensa</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lastRenderedPageBreak/>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lastRenderedPageBreak/>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0D4B103F"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a) Comprovante de inscrição no cadastro de contribuintes estadual e/ou municipal, se houver, relativo ao domicílio ou sede da participante, pertinente ao seu ramo de atividade e compatível com o objeto deste </w:t>
      </w:r>
      <w:r w:rsidR="003F0650">
        <w:rPr>
          <w:color w:val="000000"/>
          <w:sz w:val="24"/>
          <w:szCs w:val="24"/>
        </w:rPr>
        <w:t>Aviso de Dispensa</w:t>
      </w:r>
      <w:r w:rsidRPr="00BE4BA7">
        <w:rPr>
          <w:color w:val="000000"/>
          <w:sz w:val="24"/>
          <w:szCs w:val="24"/>
        </w:rPr>
        <w:t>;</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EE0C55" w:rsidRDefault="00E12449" w:rsidP="00E84A30">
      <w:pPr>
        <w:autoSpaceDE w:val="0"/>
        <w:autoSpaceDN w:val="0"/>
        <w:adjustRightInd w:val="0"/>
        <w:jc w:val="both"/>
      </w:pPr>
      <w:r w:rsidRPr="00E12449">
        <w:rPr>
          <w:sz w:val="24"/>
          <w:szCs w:val="24"/>
        </w:rPr>
        <w:tab/>
      </w:r>
      <w:r w:rsidRPr="00EE0C55">
        <w:rPr>
          <w:b/>
          <w:sz w:val="24"/>
          <w:szCs w:val="24"/>
        </w:rPr>
        <w:t>-</w:t>
      </w:r>
      <w:r w:rsidRPr="00EE0C55">
        <w:rPr>
          <w:sz w:val="24"/>
          <w:szCs w:val="24"/>
        </w:rPr>
        <w:t xml:space="preserve"> Que o licitante tomou conhecimento de todas as informações e das condições e locais para o cumprimento das obrigações objeto da licitação.</w:t>
      </w:r>
    </w:p>
    <w:p w14:paraId="0738CC72" w14:textId="77777777" w:rsidR="0029480A" w:rsidRPr="00EE0C55" w:rsidRDefault="0029480A" w:rsidP="00E84A30">
      <w:pPr>
        <w:autoSpaceDE w:val="0"/>
        <w:autoSpaceDN w:val="0"/>
        <w:adjustRightInd w:val="0"/>
        <w:spacing w:before="240"/>
        <w:ind w:firstLine="709"/>
        <w:jc w:val="both"/>
        <w:rPr>
          <w:rFonts w:eastAsia="Calibri"/>
          <w:b/>
          <w:bCs/>
          <w:sz w:val="24"/>
          <w:szCs w:val="24"/>
          <w:u w:val="single"/>
          <w:lang w:eastAsia="en-US"/>
        </w:rPr>
      </w:pPr>
      <w:r w:rsidRPr="00EE0C55">
        <w:rPr>
          <w:rFonts w:eastAsia="Calibri"/>
          <w:b/>
          <w:bCs/>
          <w:sz w:val="24"/>
          <w:szCs w:val="24"/>
          <w:u w:val="single"/>
          <w:lang w:eastAsia="en-US"/>
        </w:rPr>
        <w:t>10.2.3. Qualificação técnico-profissional e técnico-operacional:</w:t>
      </w:r>
    </w:p>
    <w:p w14:paraId="6C2B5109" w14:textId="2D734478" w:rsidR="00EE0C55" w:rsidRPr="00EE0C55" w:rsidRDefault="0029480A" w:rsidP="00EE0C55">
      <w:pPr>
        <w:spacing w:before="240"/>
        <w:ind w:firstLine="708"/>
        <w:jc w:val="both"/>
        <w:rPr>
          <w:sz w:val="24"/>
          <w:szCs w:val="24"/>
        </w:rPr>
      </w:pPr>
      <w:bookmarkStart w:id="0" w:name="art67i"/>
      <w:bookmarkStart w:id="1" w:name="art67ii"/>
      <w:bookmarkEnd w:id="0"/>
      <w:bookmarkEnd w:id="1"/>
      <w:r w:rsidRPr="00EE0C55">
        <w:rPr>
          <w:bCs/>
          <w:sz w:val="24"/>
          <w:szCs w:val="24"/>
        </w:rPr>
        <w:t>a</w:t>
      </w:r>
      <w:r w:rsidRPr="00EE0C55">
        <w:rPr>
          <w:b/>
          <w:bCs/>
          <w:sz w:val="24"/>
          <w:szCs w:val="24"/>
        </w:rPr>
        <w:t>)</w:t>
      </w:r>
      <w:r w:rsidR="00EE0C55" w:rsidRPr="00EE0C55">
        <w:rPr>
          <w:sz w:val="24"/>
          <w:szCs w:val="24"/>
        </w:rPr>
        <w:t xml:space="preserve"> Declaração de que todos os itens deverão ocorrer de forma integrada, garantindo segurança, organização, acessibilidade, fluidez das atividades e plena adequação à temática natalina, observando as orientações da Administração Municipal e prezando pela satisfação da comunidade participante.</w:t>
      </w:r>
    </w:p>
    <w:p w14:paraId="2D32C408" w14:textId="7DDE2F9D" w:rsidR="0029480A" w:rsidRPr="00BE4BA7" w:rsidRDefault="0029480A" w:rsidP="00E84A30">
      <w:pPr>
        <w:pStyle w:val="Recuodecorpodetexto"/>
        <w:spacing w:before="240" w:after="0"/>
        <w:ind w:left="0"/>
        <w:jc w:val="both"/>
        <w:rPr>
          <w:color w:val="000000"/>
          <w:sz w:val="24"/>
          <w:szCs w:val="24"/>
          <w:lang w:eastAsia="pt-BR"/>
        </w:rPr>
      </w:pPr>
      <w:r w:rsidRPr="00EE0C55">
        <w:rPr>
          <w:b/>
          <w:sz w:val="24"/>
          <w:szCs w:val="24"/>
        </w:rPr>
        <w:t>10</w:t>
      </w:r>
      <w:r w:rsidRPr="00EE0C55">
        <w:rPr>
          <w:b/>
          <w:color w:val="000000"/>
          <w:sz w:val="24"/>
          <w:szCs w:val="24"/>
          <w:lang w:eastAsia="pt-BR"/>
        </w:rPr>
        <w:t>.3.</w:t>
      </w:r>
      <w:r w:rsidRPr="00EE0C55">
        <w:rPr>
          <w:color w:val="000000"/>
          <w:sz w:val="24"/>
          <w:szCs w:val="24"/>
          <w:lang w:eastAsia="pt-BR"/>
        </w:rPr>
        <w:t xml:space="preserve"> Os documentos mencionados nos subitens </w:t>
      </w:r>
      <w:r w:rsidRPr="00EE0C55">
        <w:rPr>
          <w:b/>
          <w:color w:val="000000"/>
          <w:sz w:val="24"/>
          <w:szCs w:val="24"/>
          <w:lang w:eastAsia="pt-BR"/>
        </w:rPr>
        <w:t>10.2.</w:t>
      </w:r>
      <w:r w:rsidRPr="00BE4BA7">
        <w:rPr>
          <w:b/>
          <w:color w:val="000000"/>
          <w:sz w:val="24"/>
          <w:szCs w:val="24"/>
          <w:lang w:eastAsia="pt-BR"/>
        </w:rPr>
        <w:t>1</w:t>
      </w:r>
      <w:r w:rsidRPr="00BE4BA7">
        <w:rPr>
          <w:color w:val="000000"/>
          <w:sz w:val="24"/>
          <w:szCs w:val="24"/>
          <w:lang w:eastAsia="pt-BR"/>
        </w:rPr>
        <w:t xml:space="preserve">, </w:t>
      </w:r>
      <w:r w:rsidRPr="00EE0C55">
        <w:rPr>
          <w:b/>
          <w:sz w:val="24"/>
          <w:szCs w:val="24"/>
          <w:lang w:eastAsia="pt-BR"/>
        </w:rPr>
        <w:t>10.2.2</w:t>
      </w:r>
      <w:r w:rsidRPr="00EE0C55">
        <w:rPr>
          <w:sz w:val="24"/>
          <w:szCs w:val="24"/>
          <w:lang w:eastAsia="pt-BR"/>
        </w:rPr>
        <w:t xml:space="preserve"> e </w:t>
      </w:r>
      <w:r w:rsidRPr="00EE0C55">
        <w:rPr>
          <w:b/>
          <w:sz w:val="24"/>
          <w:szCs w:val="24"/>
          <w:lang w:eastAsia="pt-BR"/>
        </w:rPr>
        <w:t>10.2.3</w:t>
      </w:r>
      <w:r w:rsidR="00EE0C55">
        <w:rPr>
          <w:sz w:val="24"/>
          <w:szCs w:val="24"/>
          <w:lang w:eastAsia="pt-BR"/>
        </w:rPr>
        <w:t>, d</w:t>
      </w:r>
      <w:r w:rsidRPr="00EE0C55">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6320D64B"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 xml:space="preserve">Na hipótese de dúvida sobre a autenticidade de quaisquer documentos mencionados neste </w:t>
      </w:r>
      <w:r w:rsidR="00A00CAA">
        <w:rPr>
          <w:color w:val="000000"/>
          <w:sz w:val="24"/>
          <w:szCs w:val="24"/>
        </w:rPr>
        <w:t>Aviso de Dispensa</w:t>
      </w:r>
      <w:r w:rsidRPr="00BE4BA7">
        <w:rPr>
          <w:sz w:val="24"/>
          <w:szCs w:val="24"/>
        </w:rPr>
        <w:t>,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63D529E8"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w:t>
      </w:r>
      <w:r w:rsidRPr="00681E08">
        <w:rPr>
          <w:color w:val="000000"/>
          <w:sz w:val="24"/>
          <w:szCs w:val="24"/>
          <w:lang w:eastAsia="ar-SA"/>
        </w:rPr>
        <w:lastRenderedPageBreak/>
        <w:t xml:space="preserve">instrumento equivalente, sob pena de decair o direito à contratação, sem prejuízo das sanções previstas neste </w:t>
      </w:r>
      <w:r w:rsidR="001A6EC4">
        <w:rPr>
          <w:color w:val="000000"/>
          <w:sz w:val="24"/>
          <w:szCs w:val="24"/>
        </w:rPr>
        <w:t>Aviso de Dispensa</w:t>
      </w:r>
      <w:r w:rsidRPr="00681E08">
        <w:rPr>
          <w:color w:val="000000"/>
          <w:sz w:val="24"/>
          <w:szCs w:val="24"/>
          <w:lang w:eastAsia="ar-SA"/>
        </w:rPr>
        <w:t>.</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0D93726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w:t>
      </w:r>
      <w:r w:rsidR="00D918A1">
        <w:rPr>
          <w:color w:val="000000"/>
          <w:sz w:val="24"/>
          <w:szCs w:val="24"/>
        </w:rPr>
        <w:t>Aviso de Dispensa</w:t>
      </w:r>
      <w:r w:rsidRPr="00681E08">
        <w:rPr>
          <w:color w:val="000000"/>
          <w:sz w:val="24"/>
          <w:szCs w:val="24"/>
          <w:lang w:eastAsia="ar-SA"/>
        </w:rPr>
        <w:t>,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150E478B"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 xml:space="preserve">É vedada a subcontratação de outra empresa para a execução do objeto deste </w:t>
      </w:r>
      <w:r w:rsidR="00D918A1">
        <w:rPr>
          <w:color w:val="000000"/>
          <w:sz w:val="24"/>
          <w:szCs w:val="24"/>
        </w:rPr>
        <w:t>Aviso de Dispensa</w:t>
      </w:r>
      <w:r w:rsidRPr="0027699E">
        <w:rPr>
          <w:color w:val="000000"/>
          <w:sz w:val="24"/>
          <w:szCs w:val="24"/>
          <w:lang w:eastAsia="ar-SA"/>
        </w:rPr>
        <w:t>.</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0A370842"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w:t>
      </w:r>
      <w:r w:rsidR="003E2B94">
        <w:rPr>
          <w:color w:val="000000"/>
          <w:sz w:val="24"/>
          <w:szCs w:val="24"/>
        </w:rPr>
        <w:t>Aviso de Dispensa</w:t>
      </w:r>
      <w:r w:rsidRPr="00681E08">
        <w:rPr>
          <w:sz w:val="24"/>
          <w:szCs w:val="24"/>
          <w:lang w:eastAsia="ar-SA"/>
        </w:rPr>
        <w:t xml:space="preserve">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41A07C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w:t>
      </w:r>
      <w:r w:rsidR="00D76AF8">
        <w:rPr>
          <w:color w:val="000000"/>
          <w:sz w:val="24"/>
          <w:szCs w:val="24"/>
        </w:rPr>
        <w:t>Aviso de Dispensa</w:t>
      </w:r>
      <w:r w:rsidR="00D76AF8">
        <w:rPr>
          <w:sz w:val="24"/>
          <w:szCs w:val="24"/>
        </w:rPr>
        <w:t xml:space="preserve"> </w:t>
      </w:r>
      <w:r>
        <w:rPr>
          <w:sz w:val="24"/>
          <w:szCs w:val="24"/>
        </w:rPr>
        <w:t xml:space="preserve">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9D4A06">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62799" w:rsidRPr="009D4A06" w14:paraId="477D100B" w14:textId="77777777" w:rsidTr="00BF3EBF">
        <w:trPr>
          <w:trHeight w:val="80"/>
          <w:jc w:val="center"/>
        </w:trPr>
        <w:tc>
          <w:tcPr>
            <w:tcW w:w="2167" w:type="dxa"/>
          </w:tcPr>
          <w:p w14:paraId="4B123289" w14:textId="60B80A24" w:rsidR="00554D8F" w:rsidRPr="009D4A06" w:rsidRDefault="00992590" w:rsidP="00E84A30">
            <w:pPr>
              <w:overflowPunct w:val="0"/>
              <w:autoSpaceDE w:val="0"/>
              <w:autoSpaceDN w:val="0"/>
              <w:adjustRightInd w:val="0"/>
              <w:jc w:val="right"/>
              <w:textAlignment w:val="baseline"/>
              <w:rPr>
                <w:b/>
                <w:sz w:val="24"/>
                <w:szCs w:val="24"/>
              </w:rPr>
            </w:pPr>
            <w:r w:rsidRPr="009D4A06">
              <w:rPr>
                <w:b/>
                <w:sz w:val="24"/>
                <w:szCs w:val="24"/>
              </w:rPr>
              <w:t>02</w:t>
            </w:r>
          </w:p>
          <w:p w14:paraId="1429A131" w14:textId="0DE23E1A" w:rsidR="00554D8F" w:rsidRPr="009D4A06" w:rsidRDefault="00554D8F" w:rsidP="00992590">
            <w:pPr>
              <w:overflowPunct w:val="0"/>
              <w:autoSpaceDE w:val="0"/>
              <w:autoSpaceDN w:val="0"/>
              <w:adjustRightInd w:val="0"/>
              <w:jc w:val="right"/>
              <w:textAlignment w:val="baseline"/>
              <w:rPr>
                <w:sz w:val="24"/>
                <w:szCs w:val="24"/>
              </w:rPr>
            </w:pPr>
            <w:r w:rsidRPr="009D4A06">
              <w:rPr>
                <w:sz w:val="24"/>
                <w:szCs w:val="24"/>
              </w:rPr>
              <w:t>2</w:t>
            </w:r>
            <w:r w:rsidR="00992590" w:rsidRPr="009D4A06">
              <w:rPr>
                <w:sz w:val="24"/>
                <w:szCs w:val="24"/>
              </w:rPr>
              <w:t>004</w:t>
            </w:r>
          </w:p>
        </w:tc>
        <w:tc>
          <w:tcPr>
            <w:tcW w:w="7554" w:type="dxa"/>
          </w:tcPr>
          <w:p w14:paraId="1C198C1A" w14:textId="3D826993" w:rsidR="00554D8F" w:rsidRPr="009D4A06" w:rsidRDefault="00992590" w:rsidP="00E84A30">
            <w:pPr>
              <w:overflowPunct w:val="0"/>
              <w:autoSpaceDE w:val="0"/>
              <w:autoSpaceDN w:val="0"/>
              <w:adjustRightInd w:val="0"/>
              <w:jc w:val="both"/>
              <w:textAlignment w:val="baseline"/>
              <w:rPr>
                <w:b/>
                <w:sz w:val="24"/>
                <w:szCs w:val="24"/>
              </w:rPr>
            </w:pPr>
            <w:r w:rsidRPr="009D4A06">
              <w:rPr>
                <w:b/>
                <w:sz w:val="24"/>
                <w:szCs w:val="24"/>
              </w:rPr>
              <w:t>GABINETE PREFEITO</w:t>
            </w:r>
          </w:p>
          <w:p w14:paraId="1B2076DF" w14:textId="1CCA5B3C" w:rsidR="00554D8F" w:rsidRPr="009D4A06" w:rsidRDefault="00992590" w:rsidP="00992590">
            <w:pPr>
              <w:overflowPunct w:val="0"/>
              <w:autoSpaceDE w:val="0"/>
              <w:autoSpaceDN w:val="0"/>
              <w:adjustRightInd w:val="0"/>
              <w:jc w:val="both"/>
              <w:textAlignment w:val="baseline"/>
              <w:rPr>
                <w:sz w:val="24"/>
                <w:szCs w:val="24"/>
              </w:rPr>
            </w:pPr>
            <w:r w:rsidRPr="009D4A06">
              <w:rPr>
                <w:sz w:val="24"/>
                <w:szCs w:val="24"/>
              </w:rPr>
              <w:t>Manutenção das Atividades do Gabinete</w:t>
            </w:r>
          </w:p>
        </w:tc>
      </w:tr>
      <w:tr w:rsidR="00992590" w:rsidRPr="009D4A06" w14:paraId="7BB5AF76" w14:textId="77777777" w:rsidTr="00BF3EBF">
        <w:trPr>
          <w:trHeight w:val="80"/>
          <w:jc w:val="center"/>
        </w:trPr>
        <w:tc>
          <w:tcPr>
            <w:tcW w:w="2167" w:type="dxa"/>
          </w:tcPr>
          <w:p w14:paraId="48E93849" w14:textId="011E9223" w:rsidR="00992590" w:rsidRPr="009D4A06" w:rsidRDefault="00992590" w:rsidP="00992590">
            <w:pPr>
              <w:overflowPunct w:val="0"/>
              <w:autoSpaceDE w:val="0"/>
              <w:autoSpaceDN w:val="0"/>
              <w:adjustRightInd w:val="0"/>
              <w:jc w:val="right"/>
              <w:textAlignment w:val="baseline"/>
              <w:rPr>
                <w:b/>
                <w:sz w:val="24"/>
                <w:szCs w:val="24"/>
              </w:rPr>
            </w:pPr>
            <w:r w:rsidRPr="009D4A06">
              <w:rPr>
                <w:b/>
                <w:sz w:val="24"/>
                <w:szCs w:val="24"/>
              </w:rPr>
              <w:t>06</w:t>
            </w:r>
          </w:p>
          <w:p w14:paraId="4FB52FB8" w14:textId="77777777" w:rsidR="00992590" w:rsidRPr="009D4A06" w:rsidRDefault="00992590" w:rsidP="00992590">
            <w:pPr>
              <w:overflowPunct w:val="0"/>
              <w:autoSpaceDE w:val="0"/>
              <w:autoSpaceDN w:val="0"/>
              <w:adjustRightInd w:val="0"/>
              <w:jc w:val="right"/>
              <w:textAlignment w:val="baseline"/>
              <w:rPr>
                <w:sz w:val="24"/>
                <w:szCs w:val="24"/>
              </w:rPr>
            </w:pPr>
          </w:p>
          <w:p w14:paraId="09E91897" w14:textId="03341D71" w:rsidR="00992590" w:rsidRPr="009D4A06" w:rsidRDefault="00992590" w:rsidP="00992590">
            <w:pPr>
              <w:overflowPunct w:val="0"/>
              <w:autoSpaceDE w:val="0"/>
              <w:autoSpaceDN w:val="0"/>
              <w:adjustRightInd w:val="0"/>
              <w:jc w:val="right"/>
              <w:textAlignment w:val="baseline"/>
              <w:rPr>
                <w:b/>
                <w:sz w:val="24"/>
                <w:szCs w:val="24"/>
              </w:rPr>
            </w:pPr>
            <w:r w:rsidRPr="009D4A06">
              <w:rPr>
                <w:sz w:val="24"/>
                <w:szCs w:val="24"/>
              </w:rPr>
              <w:t>1074</w:t>
            </w:r>
          </w:p>
        </w:tc>
        <w:tc>
          <w:tcPr>
            <w:tcW w:w="7554" w:type="dxa"/>
          </w:tcPr>
          <w:p w14:paraId="786DCAD4" w14:textId="77777777" w:rsidR="00992590" w:rsidRPr="009D4A06" w:rsidRDefault="00992590" w:rsidP="00992590">
            <w:pPr>
              <w:overflowPunct w:val="0"/>
              <w:autoSpaceDE w:val="0"/>
              <w:autoSpaceDN w:val="0"/>
              <w:adjustRightInd w:val="0"/>
              <w:jc w:val="both"/>
              <w:textAlignment w:val="baseline"/>
              <w:rPr>
                <w:b/>
                <w:sz w:val="24"/>
                <w:szCs w:val="24"/>
              </w:rPr>
            </w:pPr>
            <w:r w:rsidRPr="009D4A06">
              <w:rPr>
                <w:b/>
                <w:sz w:val="24"/>
                <w:szCs w:val="24"/>
              </w:rPr>
              <w:t>SECRETARIA MUNICIPAL DE EDUCAÇÃO, CULTURA, TURISMO, DESPORTO E LAZER</w:t>
            </w:r>
          </w:p>
          <w:p w14:paraId="4E61097C" w14:textId="31B270AA" w:rsidR="00992590" w:rsidRPr="009D4A06" w:rsidRDefault="00992590" w:rsidP="00992590">
            <w:pPr>
              <w:overflowPunct w:val="0"/>
              <w:autoSpaceDE w:val="0"/>
              <w:autoSpaceDN w:val="0"/>
              <w:adjustRightInd w:val="0"/>
              <w:jc w:val="both"/>
              <w:textAlignment w:val="baseline"/>
              <w:rPr>
                <w:sz w:val="24"/>
                <w:szCs w:val="24"/>
              </w:rPr>
            </w:pPr>
            <w:r w:rsidRPr="009D4A06">
              <w:rPr>
                <w:sz w:val="24"/>
                <w:szCs w:val="24"/>
              </w:rPr>
              <w:t>Natal Luz 2025 (Convênio FAC/RS)</w:t>
            </w:r>
          </w:p>
        </w:tc>
      </w:tr>
      <w:tr w:rsidR="00A62799" w:rsidRPr="009D4A06" w14:paraId="34B496F7" w14:textId="77777777" w:rsidTr="00BF3EBF">
        <w:trPr>
          <w:trHeight w:val="80"/>
          <w:jc w:val="center"/>
        </w:trPr>
        <w:tc>
          <w:tcPr>
            <w:tcW w:w="2167" w:type="dxa"/>
          </w:tcPr>
          <w:p w14:paraId="23DD5754" w14:textId="77777777" w:rsidR="00554D8F" w:rsidRPr="009D4A06" w:rsidRDefault="00554D8F" w:rsidP="00E84A30">
            <w:pPr>
              <w:overflowPunct w:val="0"/>
              <w:autoSpaceDE w:val="0"/>
              <w:autoSpaceDN w:val="0"/>
              <w:adjustRightInd w:val="0"/>
              <w:textAlignment w:val="baseline"/>
              <w:rPr>
                <w:sz w:val="16"/>
                <w:szCs w:val="16"/>
              </w:rPr>
            </w:pPr>
          </w:p>
        </w:tc>
        <w:tc>
          <w:tcPr>
            <w:tcW w:w="7554" w:type="dxa"/>
          </w:tcPr>
          <w:p w14:paraId="7D6C097A" w14:textId="77777777" w:rsidR="00554D8F" w:rsidRPr="009D4A06" w:rsidRDefault="00554D8F" w:rsidP="00E84A30">
            <w:pPr>
              <w:overflowPunct w:val="0"/>
              <w:autoSpaceDE w:val="0"/>
              <w:autoSpaceDN w:val="0"/>
              <w:adjustRightInd w:val="0"/>
              <w:jc w:val="both"/>
              <w:textAlignment w:val="baseline"/>
              <w:rPr>
                <w:sz w:val="16"/>
                <w:szCs w:val="16"/>
              </w:rPr>
            </w:pPr>
          </w:p>
        </w:tc>
      </w:tr>
      <w:tr w:rsidR="009D4A06" w:rsidRPr="009D4A06" w14:paraId="678C92A8" w14:textId="77777777" w:rsidTr="00BF3EBF">
        <w:trPr>
          <w:trHeight w:val="80"/>
          <w:jc w:val="center"/>
        </w:trPr>
        <w:tc>
          <w:tcPr>
            <w:tcW w:w="2167" w:type="dxa"/>
          </w:tcPr>
          <w:p w14:paraId="0F104F22" w14:textId="57472A9B" w:rsidR="00554D8F" w:rsidRPr="009D4A06" w:rsidRDefault="00554D8F" w:rsidP="00992590">
            <w:pPr>
              <w:overflowPunct w:val="0"/>
              <w:autoSpaceDE w:val="0"/>
              <w:autoSpaceDN w:val="0"/>
              <w:adjustRightInd w:val="0"/>
              <w:jc w:val="right"/>
              <w:textAlignment w:val="baseline"/>
              <w:rPr>
                <w:b/>
                <w:sz w:val="24"/>
                <w:szCs w:val="24"/>
              </w:rPr>
            </w:pPr>
            <w:r w:rsidRPr="009D4A06">
              <w:rPr>
                <w:b/>
                <w:sz w:val="24"/>
                <w:szCs w:val="24"/>
              </w:rPr>
              <w:t>3</w:t>
            </w:r>
            <w:r w:rsidR="00992590" w:rsidRPr="009D4A06">
              <w:rPr>
                <w:b/>
                <w:sz w:val="24"/>
                <w:szCs w:val="24"/>
              </w:rPr>
              <w:t>.</w:t>
            </w:r>
            <w:r w:rsidRPr="009D4A06">
              <w:rPr>
                <w:b/>
                <w:sz w:val="24"/>
                <w:szCs w:val="24"/>
              </w:rPr>
              <w:t>3</w:t>
            </w:r>
            <w:r w:rsidR="00992590" w:rsidRPr="009D4A06">
              <w:rPr>
                <w:b/>
                <w:sz w:val="24"/>
                <w:szCs w:val="24"/>
              </w:rPr>
              <w:t>.9</w:t>
            </w:r>
            <w:r w:rsidRPr="009D4A06">
              <w:rPr>
                <w:b/>
                <w:sz w:val="24"/>
                <w:szCs w:val="24"/>
              </w:rPr>
              <w:t>0</w:t>
            </w:r>
            <w:r w:rsidR="00992590" w:rsidRPr="009D4A06">
              <w:rPr>
                <w:b/>
                <w:sz w:val="24"/>
                <w:szCs w:val="24"/>
              </w:rPr>
              <w:t>.39.23.</w:t>
            </w:r>
            <w:r w:rsidRPr="009D4A06">
              <w:rPr>
                <w:b/>
                <w:sz w:val="24"/>
                <w:szCs w:val="24"/>
              </w:rPr>
              <w:t>00</w:t>
            </w:r>
            <w:r w:rsidR="009D4A06" w:rsidRPr="009D4A06">
              <w:rPr>
                <w:b/>
                <w:sz w:val="24"/>
                <w:szCs w:val="24"/>
              </w:rPr>
              <w:t>.</w:t>
            </w:r>
            <w:r w:rsidRPr="009D4A06">
              <w:rPr>
                <w:b/>
                <w:sz w:val="24"/>
                <w:szCs w:val="24"/>
              </w:rPr>
              <w:t>00</w:t>
            </w:r>
          </w:p>
        </w:tc>
        <w:tc>
          <w:tcPr>
            <w:tcW w:w="7554" w:type="dxa"/>
          </w:tcPr>
          <w:p w14:paraId="7FB8972D" w14:textId="618C7B17" w:rsidR="00554D8F" w:rsidRPr="009D4A06" w:rsidRDefault="009D4A06" w:rsidP="009D4A06">
            <w:pPr>
              <w:overflowPunct w:val="0"/>
              <w:autoSpaceDE w:val="0"/>
              <w:autoSpaceDN w:val="0"/>
              <w:adjustRightInd w:val="0"/>
              <w:jc w:val="both"/>
              <w:textAlignment w:val="baseline"/>
              <w:rPr>
                <w:b/>
                <w:sz w:val="24"/>
                <w:szCs w:val="24"/>
              </w:rPr>
            </w:pPr>
            <w:r w:rsidRPr="009D4A06">
              <w:rPr>
                <w:b/>
                <w:sz w:val="24"/>
                <w:szCs w:val="24"/>
              </w:rPr>
              <w:t>Festividades e Homenagens</w:t>
            </w:r>
          </w:p>
        </w:tc>
      </w:tr>
    </w:tbl>
    <w:p w14:paraId="16E313DF" w14:textId="77777777"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3B3C546E"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C0378A">
        <w:rPr>
          <w:sz w:val="24"/>
          <w:szCs w:val="24"/>
        </w:rPr>
        <w:t>espécie</w:t>
      </w:r>
      <w:r w:rsidRPr="00C0378A">
        <w:rPr>
          <w:sz w:val="24"/>
          <w:szCs w:val="24"/>
        </w:rPr>
        <w:t>,</w:t>
      </w:r>
      <w:r w:rsidR="00E45212" w:rsidRPr="00C0378A">
        <w:rPr>
          <w:sz w:val="24"/>
          <w:szCs w:val="24"/>
        </w:rPr>
        <w:t xml:space="preserve"> </w:t>
      </w:r>
      <w:r w:rsidR="001A0DB4" w:rsidRPr="00C0378A">
        <w:rPr>
          <w:sz w:val="24"/>
          <w:szCs w:val="24"/>
        </w:rPr>
        <w:t>com data-base vinculada à data do orçamento estimado</w:t>
      </w:r>
      <w:r w:rsidR="00C0378A" w:rsidRPr="00C0378A">
        <w:rPr>
          <w:sz w:val="24"/>
          <w:szCs w:val="24"/>
        </w:rPr>
        <w:t>, sendo este datado dia 14</w:t>
      </w:r>
      <w:r w:rsidR="001A0DB4" w:rsidRPr="00C0378A">
        <w:rPr>
          <w:sz w:val="24"/>
          <w:szCs w:val="24"/>
        </w:rPr>
        <w:t xml:space="preserve"> de </w:t>
      </w:r>
      <w:r w:rsidR="00C0378A" w:rsidRPr="00C0378A">
        <w:rPr>
          <w:sz w:val="24"/>
          <w:szCs w:val="24"/>
        </w:rPr>
        <w:t>novembro</w:t>
      </w:r>
      <w:r w:rsidR="001A0DB4" w:rsidRPr="00C0378A">
        <w:rPr>
          <w:sz w:val="24"/>
          <w:szCs w:val="24"/>
        </w:rPr>
        <w:t xml:space="preserve"> de 20</w:t>
      </w:r>
      <w:r w:rsidR="00E868F4" w:rsidRPr="00C0378A">
        <w:rPr>
          <w:sz w:val="24"/>
          <w:szCs w:val="24"/>
        </w:rPr>
        <w:t>25</w:t>
      </w:r>
      <w:r w:rsidR="001A0DB4" w:rsidRPr="00C0378A">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w:t>
      </w:r>
      <w:r w:rsidRPr="00681E08">
        <w:rPr>
          <w:sz w:val="24"/>
          <w:szCs w:val="24"/>
        </w:rPr>
        <w:lastRenderedPageBreak/>
        <w:t>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55BB3A49" w:rsidR="006E78B5" w:rsidRPr="00504EB0" w:rsidRDefault="006E78B5" w:rsidP="00E84A30">
      <w:pPr>
        <w:autoSpaceDE w:val="0"/>
        <w:autoSpaceDN w:val="0"/>
        <w:adjustRightInd w:val="0"/>
        <w:ind w:firstLine="709"/>
        <w:jc w:val="both"/>
        <w:rPr>
          <w:sz w:val="24"/>
          <w:szCs w:val="24"/>
          <w:lang w:eastAsia="ar-SA"/>
        </w:rPr>
      </w:pPr>
      <w:r w:rsidRPr="00504EB0">
        <w:rPr>
          <w:sz w:val="24"/>
          <w:szCs w:val="24"/>
        </w:rPr>
        <w:t xml:space="preserve">E) se negar, ou não assinar o contrato, no prazo </w:t>
      </w:r>
      <w:r w:rsidR="00E11825" w:rsidRPr="00504EB0">
        <w:rPr>
          <w:sz w:val="24"/>
          <w:szCs w:val="24"/>
        </w:rPr>
        <w:t>- Multa</w:t>
      </w:r>
      <w:r w:rsidRPr="00504EB0">
        <w:rPr>
          <w:sz w:val="24"/>
          <w:szCs w:val="24"/>
        </w:rPr>
        <w:t xml:space="preserve"> de </w:t>
      </w:r>
      <w:r w:rsidR="00E11825" w:rsidRPr="00504EB0">
        <w:rPr>
          <w:sz w:val="24"/>
          <w:szCs w:val="24"/>
        </w:rPr>
        <w:t>2,5</w:t>
      </w:r>
      <w:r w:rsidRPr="00504EB0">
        <w:rPr>
          <w:sz w:val="24"/>
          <w:szCs w:val="24"/>
        </w:rPr>
        <w:t xml:space="preserve"> % sobre o valor total do contrato,</w:t>
      </w:r>
      <w:r w:rsidRPr="00504EB0">
        <w:rPr>
          <w:sz w:val="24"/>
          <w:szCs w:val="24"/>
          <w:lang w:eastAsia="ar-SA"/>
        </w:rPr>
        <w:t xml:space="preserve"> cumulado com impedimento de licitar e contratar com o Município de Ajuricaba</w:t>
      </w:r>
      <w:r w:rsidR="00504EB0" w:rsidRPr="00504EB0">
        <w:rPr>
          <w:sz w:val="24"/>
          <w:szCs w:val="24"/>
          <w:lang w:eastAsia="ar-SA"/>
        </w:rPr>
        <w:t>/RS, pelo prazo de 01 (um) ano.</w:t>
      </w:r>
    </w:p>
    <w:p w14:paraId="4F074A36" w14:textId="0845BE14"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w:t>
      </w:r>
      <w:r w:rsidR="00D76AF8">
        <w:rPr>
          <w:color w:val="000000"/>
          <w:sz w:val="24"/>
          <w:szCs w:val="24"/>
        </w:rPr>
        <w:t>Aviso de Dispensa</w:t>
      </w:r>
      <w:r w:rsidRPr="00681E08">
        <w:rPr>
          <w:color w:val="000000"/>
          <w:sz w:val="24"/>
          <w:szCs w:val="24"/>
        </w:rPr>
        <w:t>,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4B89F8C3"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 xml:space="preserve">Qualquer pessoa é parte legítima para impugnar </w:t>
      </w:r>
      <w:r w:rsidR="00D76AF8">
        <w:rPr>
          <w:color w:val="000000"/>
          <w:sz w:val="24"/>
          <w:szCs w:val="24"/>
        </w:rPr>
        <w:t>Aviso de Dispensa</w:t>
      </w:r>
      <w:r w:rsidR="00D76AF8" w:rsidRPr="00681E08">
        <w:rPr>
          <w:sz w:val="24"/>
          <w:szCs w:val="24"/>
        </w:rPr>
        <w:t xml:space="preserve"> </w:t>
      </w:r>
      <w:r w:rsidR="00167490" w:rsidRPr="00681E08">
        <w:rPr>
          <w:sz w:val="24"/>
          <w:szCs w:val="24"/>
        </w:rPr>
        <w:t xml:space="preserve">por irregularidade na aplicação da Lei ou para solicitar esclarecimento sobre os seus termos, devendo protocolar o pedido até </w:t>
      </w:r>
      <w:r w:rsidR="00D76AF8">
        <w:rPr>
          <w:sz w:val="24"/>
          <w:szCs w:val="24"/>
        </w:rPr>
        <w:t>01</w:t>
      </w:r>
      <w:r w:rsidR="00167490" w:rsidRPr="00681E08">
        <w:rPr>
          <w:sz w:val="24"/>
          <w:szCs w:val="24"/>
        </w:rPr>
        <w:t xml:space="preserve"> (</w:t>
      </w:r>
      <w:r w:rsidR="00D76AF8">
        <w:rPr>
          <w:sz w:val="24"/>
          <w:szCs w:val="24"/>
        </w:rPr>
        <w:t>um</w:t>
      </w:r>
      <w:r w:rsidR="00167490" w:rsidRPr="00681E08">
        <w:rPr>
          <w:sz w:val="24"/>
          <w:szCs w:val="24"/>
        </w:rPr>
        <w:t>)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1F17CB30"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 xml:space="preserve">Caberá ao </w:t>
      </w:r>
      <w:r w:rsidR="00957094">
        <w:rPr>
          <w:sz w:val="24"/>
          <w:szCs w:val="24"/>
        </w:rPr>
        <w:t>Agente de Contratação</w:t>
      </w:r>
      <w:r w:rsidRPr="00681E08">
        <w:rPr>
          <w:sz w:val="24"/>
          <w:szCs w:val="24"/>
        </w:rPr>
        <w:t xml:space="preserve"> apreciar e decidir as impugnações ao </w:t>
      </w:r>
      <w:r w:rsidR="00D76AF8">
        <w:rPr>
          <w:color w:val="000000"/>
          <w:sz w:val="24"/>
          <w:szCs w:val="24"/>
        </w:rPr>
        <w:t>Aviso de Dispensa</w:t>
      </w:r>
      <w:r w:rsidRPr="00681E08">
        <w:rPr>
          <w:sz w:val="24"/>
          <w:szCs w:val="24"/>
        </w:rPr>
        <w:t>.</w:t>
      </w:r>
    </w:p>
    <w:p w14:paraId="4B81BC4C" w14:textId="65F23879" w:rsidR="00167490" w:rsidRPr="00D76AF8" w:rsidRDefault="00167490" w:rsidP="00E84A30">
      <w:pPr>
        <w:autoSpaceDE w:val="0"/>
        <w:autoSpaceDN w:val="0"/>
        <w:adjustRightInd w:val="0"/>
        <w:ind w:firstLine="709"/>
        <w:jc w:val="both"/>
        <w:rPr>
          <w:b/>
          <w:bCs/>
          <w:color w:val="FF0000"/>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w:t>
      </w:r>
      <w:r w:rsidR="00D76AF8" w:rsidRPr="00D76AF8">
        <w:rPr>
          <w:sz w:val="24"/>
          <w:szCs w:val="24"/>
        </w:rPr>
        <w:t>prazo de até 01</w:t>
      </w:r>
      <w:r w:rsidRPr="00D76AF8">
        <w:rPr>
          <w:sz w:val="24"/>
          <w:szCs w:val="24"/>
        </w:rPr>
        <w:t xml:space="preserve"> (</w:t>
      </w:r>
      <w:r w:rsidR="00D76AF8" w:rsidRPr="00D76AF8">
        <w:rPr>
          <w:sz w:val="24"/>
          <w:szCs w:val="24"/>
        </w:rPr>
        <w:t>um</w:t>
      </w:r>
      <w:r w:rsidRPr="00D76AF8">
        <w:rPr>
          <w:sz w:val="24"/>
          <w:szCs w:val="24"/>
        </w:rPr>
        <w:t>)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lastRenderedPageBreak/>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37F8E55E"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3E2B94">
        <w:rPr>
          <w:color w:val="000000"/>
          <w:sz w:val="24"/>
          <w:szCs w:val="24"/>
        </w:rPr>
        <w:t>Aviso de Dispensa</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3792FE4C"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64229D33"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67C8B910"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3E2B94">
        <w:rPr>
          <w:color w:val="000000"/>
          <w:sz w:val="24"/>
          <w:szCs w:val="24"/>
        </w:rPr>
        <w:t>Aviso de Dispensa</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1273BAA2"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 xml:space="preserve">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E8586A" w:rsidRDefault="0029480A" w:rsidP="00E84A30">
      <w:pPr>
        <w:autoSpaceDE w:val="0"/>
        <w:autoSpaceDN w:val="0"/>
        <w:adjustRightInd w:val="0"/>
        <w:ind w:firstLine="708"/>
        <w:rPr>
          <w:sz w:val="24"/>
          <w:szCs w:val="24"/>
        </w:rPr>
      </w:pPr>
      <w:r w:rsidRPr="00E8586A">
        <w:rPr>
          <w:sz w:val="24"/>
          <w:szCs w:val="24"/>
        </w:rPr>
        <w:t xml:space="preserve">Anexo III – Minuta de </w:t>
      </w:r>
      <w:r w:rsidR="00142888" w:rsidRPr="00E8586A">
        <w:rPr>
          <w:sz w:val="24"/>
          <w:szCs w:val="24"/>
        </w:rPr>
        <w:t>c</w:t>
      </w:r>
      <w:r w:rsidRPr="00E8586A">
        <w:rPr>
          <w:sz w:val="24"/>
          <w:szCs w:val="24"/>
        </w:rPr>
        <w:t>on</w:t>
      </w:r>
      <w:r w:rsidR="0058363E" w:rsidRPr="00E8586A">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005FCB99" w:rsidR="006B2B32" w:rsidRPr="00E8586A" w:rsidRDefault="006B2B32" w:rsidP="00E84A30">
      <w:pPr>
        <w:overflowPunct w:val="0"/>
        <w:autoSpaceDE w:val="0"/>
        <w:autoSpaceDN w:val="0"/>
        <w:adjustRightInd w:val="0"/>
        <w:jc w:val="center"/>
        <w:textAlignment w:val="baseline"/>
        <w:rPr>
          <w:sz w:val="24"/>
          <w:szCs w:val="24"/>
        </w:rPr>
      </w:pPr>
      <w:r w:rsidRPr="00E8586A">
        <w:rPr>
          <w:sz w:val="24"/>
          <w:szCs w:val="24"/>
        </w:rPr>
        <w:t xml:space="preserve">Ajuricaba, </w:t>
      </w:r>
      <w:r w:rsidR="00E8586A" w:rsidRPr="00E8586A">
        <w:rPr>
          <w:sz w:val="24"/>
          <w:szCs w:val="24"/>
        </w:rPr>
        <w:t>18</w:t>
      </w:r>
      <w:r w:rsidR="00D468A2" w:rsidRPr="00E8586A">
        <w:rPr>
          <w:sz w:val="24"/>
          <w:szCs w:val="24"/>
        </w:rPr>
        <w:t xml:space="preserve"> </w:t>
      </w:r>
      <w:r w:rsidR="007B0E7D" w:rsidRPr="00E8586A">
        <w:rPr>
          <w:sz w:val="24"/>
          <w:szCs w:val="24"/>
        </w:rPr>
        <w:t xml:space="preserve">de </w:t>
      </w:r>
      <w:r w:rsidR="00E8586A" w:rsidRPr="00E8586A">
        <w:rPr>
          <w:sz w:val="24"/>
          <w:szCs w:val="24"/>
        </w:rPr>
        <w:t>novembro</w:t>
      </w:r>
      <w:r w:rsidR="0029480A" w:rsidRPr="00E8586A">
        <w:rPr>
          <w:sz w:val="24"/>
          <w:szCs w:val="24"/>
        </w:rPr>
        <w:t xml:space="preserve"> de 20</w:t>
      </w:r>
      <w:r w:rsidR="006162CE" w:rsidRPr="00E8586A">
        <w:rPr>
          <w:sz w:val="24"/>
          <w:szCs w:val="24"/>
        </w:rPr>
        <w:t>25</w:t>
      </w:r>
      <w:r w:rsidRPr="00E8586A">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E8586A" w:rsidRDefault="00871E60" w:rsidP="00E84A30">
      <w:pPr>
        <w:overflowPunct w:val="0"/>
        <w:autoSpaceDE w:val="0"/>
        <w:autoSpaceDN w:val="0"/>
        <w:adjustRightInd w:val="0"/>
        <w:jc w:val="center"/>
        <w:textAlignment w:val="baseline"/>
        <w:rPr>
          <w:b/>
          <w:bCs/>
          <w:sz w:val="24"/>
          <w:szCs w:val="24"/>
        </w:rPr>
      </w:pPr>
      <w:r w:rsidRPr="00E8586A">
        <w:rPr>
          <w:b/>
          <w:bCs/>
          <w:sz w:val="24"/>
          <w:szCs w:val="24"/>
        </w:rPr>
        <w:lastRenderedPageBreak/>
        <w:t xml:space="preserve">ANEXO I </w:t>
      </w:r>
      <w:r w:rsidR="00DD0D84" w:rsidRPr="00E8586A">
        <w:rPr>
          <w:b/>
          <w:bCs/>
          <w:sz w:val="24"/>
          <w:szCs w:val="24"/>
        </w:rPr>
        <w:t>-</w:t>
      </w:r>
      <w:r w:rsidRPr="00E8586A">
        <w:rPr>
          <w:b/>
          <w:bCs/>
          <w:sz w:val="24"/>
          <w:szCs w:val="24"/>
        </w:rPr>
        <w:t xml:space="preserve"> TERMO DE REFERÊNCIA</w:t>
      </w:r>
    </w:p>
    <w:p w14:paraId="44D8F964" w14:textId="739D99AB" w:rsidR="009E637F" w:rsidRPr="00E8586A" w:rsidRDefault="00E8586A" w:rsidP="00E84A30">
      <w:pPr>
        <w:autoSpaceDE w:val="0"/>
        <w:autoSpaceDN w:val="0"/>
        <w:adjustRightInd w:val="0"/>
        <w:jc w:val="center"/>
        <w:rPr>
          <w:b/>
          <w:bCs/>
          <w:sz w:val="24"/>
          <w:szCs w:val="24"/>
        </w:rPr>
      </w:pPr>
      <w:r w:rsidRPr="00E8586A">
        <w:rPr>
          <w:b/>
          <w:bCs/>
          <w:sz w:val="24"/>
          <w:szCs w:val="24"/>
        </w:rPr>
        <w:t>DISPENSA DE LICITAÇÃO</w:t>
      </w:r>
      <w:r w:rsidR="00020B50" w:rsidRPr="00E8586A">
        <w:rPr>
          <w:b/>
          <w:bCs/>
          <w:sz w:val="24"/>
          <w:szCs w:val="24"/>
        </w:rPr>
        <w:t xml:space="preserve"> Nº</w:t>
      </w:r>
      <w:r w:rsidR="00F2159C" w:rsidRPr="00E8586A">
        <w:rPr>
          <w:b/>
          <w:bCs/>
          <w:sz w:val="24"/>
          <w:szCs w:val="24"/>
        </w:rPr>
        <w:t xml:space="preserve"> </w:t>
      </w:r>
      <w:r w:rsidRPr="00E8586A">
        <w:rPr>
          <w:b/>
          <w:bCs/>
          <w:sz w:val="24"/>
          <w:szCs w:val="24"/>
        </w:rPr>
        <w:t>54</w:t>
      </w:r>
      <w:r w:rsidR="009E637F" w:rsidRPr="00E8586A">
        <w:rPr>
          <w:b/>
          <w:bCs/>
          <w:sz w:val="24"/>
          <w:szCs w:val="24"/>
        </w:rPr>
        <w:t>/202</w:t>
      </w:r>
      <w:r w:rsidR="00A31AC2" w:rsidRPr="00E8586A">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6C120EC7" w:rsidR="00202E1F" w:rsidRDefault="00202E1F" w:rsidP="00BF3EBF">
      <w:pPr>
        <w:autoSpaceDE w:val="0"/>
        <w:autoSpaceDN w:val="0"/>
        <w:adjustRightInd w:val="0"/>
        <w:spacing w:before="240"/>
        <w:jc w:val="both"/>
        <w:rPr>
          <w:b/>
          <w:sz w:val="24"/>
          <w:szCs w:val="24"/>
        </w:rPr>
      </w:pPr>
      <w:r w:rsidRPr="007F3ECD">
        <w:rPr>
          <w:b/>
          <w:bCs/>
          <w:sz w:val="24"/>
          <w:szCs w:val="24"/>
        </w:rPr>
        <w:t xml:space="preserve">1.1. </w:t>
      </w:r>
      <w:r w:rsidR="00521B43" w:rsidRPr="00681E08">
        <w:rPr>
          <w:sz w:val="24"/>
          <w:szCs w:val="24"/>
        </w:rPr>
        <w:t>A presente licitação tem por objeto</w:t>
      </w:r>
      <w:r w:rsidR="00521B43" w:rsidRPr="009B01AF">
        <w:rPr>
          <w:b/>
          <w:sz w:val="24"/>
          <w:szCs w:val="24"/>
        </w:rPr>
        <w:t xml:space="preserve"> a contratação de empresa especializ</w:t>
      </w:r>
      <w:r w:rsidR="00917C4E">
        <w:rPr>
          <w:b/>
          <w:sz w:val="24"/>
          <w:szCs w:val="24"/>
        </w:rPr>
        <w:t>ada para a prestação de serviço</w:t>
      </w:r>
      <w:r w:rsidR="00521B43" w:rsidRPr="009B01AF">
        <w:rPr>
          <w:b/>
          <w:sz w:val="24"/>
          <w:szCs w:val="24"/>
        </w:rPr>
        <w:t xml:space="preserve"> de </w:t>
      </w:r>
      <w:r w:rsidR="00521B43" w:rsidRPr="00521B43">
        <w:rPr>
          <w:b/>
          <w:sz w:val="24"/>
          <w:szCs w:val="24"/>
        </w:rPr>
        <w:t>entretenimento</w:t>
      </w:r>
      <w:r w:rsidRPr="00521B43">
        <w:rPr>
          <w:b/>
          <w:sz w:val="24"/>
          <w:szCs w:val="24"/>
        </w:rPr>
        <w:t>.</w:t>
      </w:r>
    </w:p>
    <w:p w14:paraId="7E7EEC98" w14:textId="57FC33AA" w:rsidR="00202E1F" w:rsidRPr="00676D93" w:rsidRDefault="00BF3EBF" w:rsidP="00BF3EBF">
      <w:pPr>
        <w:autoSpaceDE w:val="0"/>
        <w:autoSpaceDN w:val="0"/>
        <w:adjustRightInd w:val="0"/>
        <w:spacing w:before="240" w:after="240"/>
        <w:jc w:val="both"/>
        <w:rPr>
          <w:b/>
          <w:bCs/>
          <w:sz w:val="24"/>
          <w:szCs w:val="24"/>
        </w:rPr>
      </w:pPr>
      <w:r w:rsidRPr="00676D93">
        <w:rPr>
          <w:b/>
          <w:bCs/>
          <w:sz w:val="24"/>
          <w:szCs w:val="24"/>
        </w:rPr>
        <w:t xml:space="preserve">2. </w:t>
      </w:r>
      <w:r w:rsidR="00730B0E" w:rsidRPr="00676D93">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2"/>
        <w:gridCol w:w="853"/>
        <w:gridCol w:w="4677"/>
        <w:gridCol w:w="993"/>
        <w:gridCol w:w="1357"/>
        <w:gridCol w:w="1323"/>
      </w:tblGrid>
      <w:tr w:rsidR="00676D93" w:rsidRPr="00D90940" w14:paraId="6E09E2F7" w14:textId="77777777" w:rsidTr="00D90940">
        <w:trPr>
          <w:trHeight w:val="340"/>
        </w:trPr>
        <w:tc>
          <w:tcPr>
            <w:tcW w:w="702" w:type="dxa"/>
            <w:vAlign w:val="center"/>
          </w:tcPr>
          <w:p w14:paraId="66478DD6"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Item</w:t>
            </w:r>
          </w:p>
        </w:tc>
        <w:tc>
          <w:tcPr>
            <w:tcW w:w="853" w:type="dxa"/>
            <w:vAlign w:val="center"/>
          </w:tcPr>
          <w:p w14:paraId="62192614"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Unid.</w:t>
            </w:r>
          </w:p>
        </w:tc>
        <w:tc>
          <w:tcPr>
            <w:tcW w:w="4677" w:type="dxa"/>
            <w:vAlign w:val="center"/>
          </w:tcPr>
          <w:p w14:paraId="79D6B736"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Especificação</w:t>
            </w:r>
          </w:p>
        </w:tc>
        <w:tc>
          <w:tcPr>
            <w:tcW w:w="993" w:type="dxa"/>
            <w:vAlign w:val="center"/>
          </w:tcPr>
          <w:p w14:paraId="3D3F8CAD"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Quant.</w:t>
            </w:r>
          </w:p>
        </w:tc>
        <w:tc>
          <w:tcPr>
            <w:tcW w:w="1357" w:type="dxa"/>
            <w:vAlign w:val="center"/>
          </w:tcPr>
          <w:p w14:paraId="4A049EA4"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Preço Referência  Unitário</w:t>
            </w:r>
          </w:p>
        </w:tc>
        <w:tc>
          <w:tcPr>
            <w:tcW w:w="1323" w:type="dxa"/>
            <w:vAlign w:val="center"/>
          </w:tcPr>
          <w:p w14:paraId="2E46D298"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Preço Referência  Total</w:t>
            </w:r>
          </w:p>
        </w:tc>
      </w:tr>
      <w:tr w:rsidR="00676D93" w:rsidRPr="00D90940" w14:paraId="44F9A8C1" w14:textId="77777777" w:rsidTr="00D90940">
        <w:trPr>
          <w:trHeight w:val="340"/>
        </w:trPr>
        <w:tc>
          <w:tcPr>
            <w:tcW w:w="702" w:type="dxa"/>
            <w:vAlign w:val="center"/>
          </w:tcPr>
          <w:p w14:paraId="0C54FE17" w14:textId="77777777" w:rsidR="00202E1F" w:rsidRPr="00D90940" w:rsidRDefault="00202E1F" w:rsidP="00E84A30">
            <w:pPr>
              <w:pStyle w:val="Contedodatabela"/>
              <w:jc w:val="center"/>
              <w:rPr>
                <w:rFonts w:ascii="Times New Roman" w:hAnsi="Times New Roman" w:cs="Times New Roman"/>
                <w:b/>
                <w:sz w:val="22"/>
                <w:szCs w:val="22"/>
              </w:rPr>
            </w:pPr>
            <w:r w:rsidRPr="00D90940">
              <w:rPr>
                <w:rFonts w:ascii="Times New Roman" w:hAnsi="Times New Roman" w:cs="Times New Roman"/>
                <w:b/>
                <w:sz w:val="22"/>
                <w:szCs w:val="22"/>
              </w:rPr>
              <w:t>1</w:t>
            </w:r>
          </w:p>
        </w:tc>
        <w:tc>
          <w:tcPr>
            <w:tcW w:w="853" w:type="dxa"/>
            <w:vAlign w:val="center"/>
          </w:tcPr>
          <w:p w14:paraId="33A4829C" w14:textId="6DD340CF" w:rsidR="00202E1F" w:rsidRPr="00D90940" w:rsidRDefault="00521B43" w:rsidP="00E84A30">
            <w:pPr>
              <w:pStyle w:val="Contedodatabela"/>
              <w:jc w:val="center"/>
              <w:rPr>
                <w:rFonts w:ascii="Times New Roman" w:hAnsi="Times New Roman" w:cs="Times New Roman"/>
                <w:sz w:val="22"/>
                <w:szCs w:val="22"/>
              </w:rPr>
            </w:pPr>
            <w:r w:rsidRPr="00D90940">
              <w:rPr>
                <w:rFonts w:ascii="Times New Roman" w:hAnsi="Times New Roman" w:cs="Times New Roman"/>
                <w:sz w:val="22"/>
                <w:szCs w:val="22"/>
              </w:rPr>
              <w:t>Un</w:t>
            </w:r>
          </w:p>
        </w:tc>
        <w:tc>
          <w:tcPr>
            <w:tcW w:w="4677" w:type="dxa"/>
            <w:vAlign w:val="center"/>
          </w:tcPr>
          <w:p w14:paraId="3E364E43" w14:textId="04F6BA53" w:rsidR="00471358" w:rsidRPr="00D90940" w:rsidRDefault="00204A99" w:rsidP="00204A99">
            <w:pPr>
              <w:pStyle w:val="Contedodatabela"/>
              <w:jc w:val="both"/>
              <w:rPr>
                <w:sz w:val="22"/>
                <w:szCs w:val="22"/>
              </w:rPr>
            </w:pPr>
            <w:r>
              <w:rPr>
                <w:rFonts w:ascii="Times New Roman" w:hAnsi="Times New Roman" w:cs="Times New Roman"/>
                <w:sz w:val="22"/>
                <w:szCs w:val="22"/>
              </w:rPr>
              <w:t>Prestação de serviço com</w:t>
            </w:r>
            <w:r w:rsidR="00471358" w:rsidRPr="00D90940">
              <w:rPr>
                <w:rFonts w:ascii="Times New Roman" w:hAnsi="Times New Roman" w:cs="Times New Roman"/>
                <w:sz w:val="22"/>
                <w:szCs w:val="22"/>
              </w:rPr>
              <w:t xml:space="preserve"> brinquedo par</w:t>
            </w:r>
            <w:r>
              <w:rPr>
                <w:rFonts w:ascii="Times New Roman" w:hAnsi="Times New Roman" w:cs="Times New Roman"/>
                <w:sz w:val="22"/>
                <w:szCs w:val="22"/>
              </w:rPr>
              <w:t>a entretenimento, incluindo</w:t>
            </w:r>
            <w:r w:rsidR="00D90940" w:rsidRPr="00D90940">
              <w:rPr>
                <w:rFonts w:ascii="Times New Roman" w:hAnsi="Times New Roman" w:cs="Times New Roman"/>
                <w:sz w:val="22"/>
                <w:szCs w:val="22"/>
              </w:rPr>
              <w:t xml:space="preserve"> </w:t>
            </w:r>
            <w:r w:rsidR="00471358" w:rsidRPr="00D90940">
              <w:rPr>
                <w:sz w:val="22"/>
                <w:szCs w:val="22"/>
              </w:rPr>
              <w:t>obrigatoriamente, a execução dos seguintes serviços:</w:t>
            </w:r>
          </w:p>
          <w:p w14:paraId="44653695" w14:textId="77777777" w:rsidR="00471358" w:rsidRPr="00D90940" w:rsidRDefault="00471358" w:rsidP="001D0BE1">
            <w:pPr>
              <w:jc w:val="both"/>
              <w:rPr>
                <w:b/>
                <w:sz w:val="22"/>
                <w:szCs w:val="22"/>
              </w:rPr>
            </w:pPr>
            <w:r w:rsidRPr="00D90940">
              <w:rPr>
                <w:b/>
                <w:sz w:val="22"/>
                <w:szCs w:val="22"/>
              </w:rPr>
              <w:t>1. Disponibilização do Trenzinho de Natal</w:t>
            </w:r>
          </w:p>
          <w:p w14:paraId="79EBCE96" w14:textId="2ED5B26D" w:rsidR="00471358" w:rsidRPr="00D90940" w:rsidRDefault="001D0BE1" w:rsidP="001D0BE1">
            <w:pPr>
              <w:jc w:val="both"/>
              <w:rPr>
                <w:sz w:val="22"/>
                <w:szCs w:val="22"/>
              </w:rPr>
            </w:pPr>
            <w:r w:rsidRPr="00D90940">
              <w:rPr>
                <w:sz w:val="22"/>
                <w:szCs w:val="22"/>
              </w:rPr>
              <w:t xml:space="preserve">- </w:t>
            </w:r>
            <w:r w:rsidR="00471358" w:rsidRPr="00D90940">
              <w:rPr>
                <w:sz w:val="22"/>
                <w:szCs w:val="22"/>
              </w:rPr>
              <w:t>Trenzinho iluminado, temático e decorado com elementos natalinos;</w:t>
            </w:r>
          </w:p>
          <w:p w14:paraId="6661563D" w14:textId="62FB6C72" w:rsidR="00471358" w:rsidRPr="00D90940" w:rsidRDefault="001D0BE1" w:rsidP="001D0BE1">
            <w:pPr>
              <w:jc w:val="both"/>
              <w:rPr>
                <w:sz w:val="22"/>
                <w:szCs w:val="22"/>
              </w:rPr>
            </w:pPr>
            <w:r w:rsidRPr="00D90940">
              <w:rPr>
                <w:sz w:val="22"/>
                <w:szCs w:val="22"/>
              </w:rPr>
              <w:t xml:space="preserve">- </w:t>
            </w:r>
            <w:r w:rsidR="00471358" w:rsidRPr="00D90940">
              <w:rPr>
                <w:sz w:val="22"/>
                <w:szCs w:val="22"/>
              </w:rPr>
              <w:t>Equipamento em perfeito estado de funcionamento, regularizado e seguro para transporte de crianças;</w:t>
            </w:r>
          </w:p>
          <w:p w14:paraId="3F3644D7" w14:textId="3DC62F19" w:rsidR="00471358" w:rsidRPr="00D90940" w:rsidRDefault="001D0BE1" w:rsidP="001D0BE1">
            <w:pPr>
              <w:jc w:val="both"/>
              <w:rPr>
                <w:sz w:val="22"/>
                <w:szCs w:val="22"/>
              </w:rPr>
            </w:pPr>
            <w:r w:rsidRPr="00D90940">
              <w:rPr>
                <w:sz w:val="22"/>
                <w:szCs w:val="22"/>
              </w:rPr>
              <w:t xml:space="preserve">- </w:t>
            </w:r>
            <w:r w:rsidR="00471358" w:rsidRPr="00D90940">
              <w:rPr>
                <w:sz w:val="22"/>
                <w:szCs w:val="22"/>
              </w:rPr>
              <w:t>Sistema de som com reprodução de músicas natalinas durante os passeios;</w:t>
            </w:r>
          </w:p>
          <w:p w14:paraId="1FFBCE6A" w14:textId="4E0907A0" w:rsidR="00471358" w:rsidRPr="00D90940" w:rsidRDefault="001D0BE1" w:rsidP="001D0BE1">
            <w:pPr>
              <w:jc w:val="both"/>
              <w:rPr>
                <w:sz w:val="22"/>
                <w:szCs w:val="22"/>
              </w:rPr>
            </w:pPr>
            <w:r w:rsidRPr="00D90940">
              <w:rPr>
                <w:sz w:val="22"/>
                <w:szCs w:val="22"/>
              </w:rPr>
              <w:t xml:space="preserve">- </w:t>
            </w:r>
            <w:r w:rsidR="00471358" w:rsidRPr="00D90940">
              <w:rPr>
                <w:sz w:val="22"/>
                <w:szCs w:val="22"/>
              </w:rPr>
              <w:t>Equipe habilitada, treinada e uniformizada para a operação do veículo e organização do embarque e desembarque.</w:t>
            </w:r>
          </w:p>
          <w:p w14:paraId="1A2A77FA" w14:textId="77777777" w:rsidR="00471358" w:rsidRPr="00D90940" w:rsidRDefault="00471358" w:rsidP="001D0BE1">
            <w:pPr>
              <w:jc w:val="both"/>
              <w:rPr>
                <w:b/>
                <w:sz w:val="22"/>
                <w:szCs w:val="22"/>
              </w:rPr>
            </w:pPr>
            <w:r w:rsidRPr="00D90940">
              <w:rPr>
                <w:b/>
                <w:sz w:val="22"/>
                <w:szCs w:val="22"/>
              </w:rPr>
              <w:t>2. Ambientação e efeitos especiais</w:t>
            </w:r>
          </w:p>
          <w:p w14:paraId="6A495F86" w14:textId="7B42E408" w:rsidR="00471358" w:rsidRPr="00D90940" w:rsidRDefault="001D0BE1" w:rsidP="001D0BE1">
            <w:pPr>
              <w:jc w:val="both"/>
              <w:rPr>
                <w:sz w:val="22"/>
                <w:szCs w:val="22"/>
              </w:rPr>
            </w:pPr>
            <w:r w:rsidRPr="00D90940">
              <w:rPr>
                <w:sz w:val="22"/>
                <w:szCs w:val="22"/>
              </w:rPr>
              <w:t xml:space="preserve">- </w:t>
            </w:r>
            <w:r w:rsidR="00471358" w:rsidRPr="00D90940">
              <w:rPr>
                <w:sz w:val="22"/>
                <w:szCs w:val="22"/>
              </w:rPr>
              <w:t>Chuva de neve artificial e máquina de bolhas para utilização durante os passeios ou em momentos definidos pela equipe operacional, garantindo maior interação e encantamento do público.</w:t>
            </w:r>
          </w:p>
          <w:p w14:paraId="1BE2903E" w14:textId="77777777" w:rsidR="00471358" w:rsidRPr="00D90940" w:rsidRDefault="00471358" w:rsidP="001D0BE1">
            <w:pPr>
              <w:jc w:val="both"/>
              <w:rPr>
                <w:b/>
                <w:sz w:val="22"/>
                <w:szCs w:val="22"/>
              </w:rPr>
            </w:pPr>
            <w:r w:rsidRPr="00D90940">
              <w:rPr>
                <w:b/>
                <w:sz w:val="22"/>
                <w:szCs w:val="22"/>
              </w:rPr>
              <w:t>3. Personagens Temáticos</w:t>
            </w:r>
          </w:p>
          <w:p w14:paraId="08986C92" w14:textId="412F1FC4" w:rsidR="00471358" w:rsidRPr="00D90940" w:rsidRDefault="001D0BE1" w:rsidP="001D0BE1">
            <w:pPr>
              <w:jc w:val="both"/>
              <w:rPr>
                <w:sz w:val="22"/>
                <w:szCs w:val="22"/>
              </w:rPr>
            </w:pPr>
            <w:r w:rsidRPr="00D90940">
              <w:rPr>
                <w:sz w:val="22"/>
                <w:szCs w:val="22"/>
              </w:rPr>
              <w:t xml:space="preserve">- </w:t>
            </w:r>
            <w:r w:rsidR="00471358" w:rsidRPr="00D90940">
              <w:rPr>
                <w:sz w:val="22"/>
                <w:szCs w:val="22"/>
              </w:rPr>
              <w:t>Atuação contínua, durante toda a programação, dos seguintes personagens infantis devidamente caracterizados:</w:t>
            </w:r>
            <w:r w:rsidRPr="00D90940">
              <w:rPr>
                <w:sz w:val="22"/>
                <w:szCs w:val="22"/>
              </w:rPr>
              <w:t xml:space="preserve"> </w:t>
            </w:r>
            <w:r w:rsidR="00471358" w:rsidRPr="00D90940">
              <w:rPr>
                <w:sz w:val="22"/>
                <w:szCs w:val="22"/>
              </w:rPr>
              <w:t>Papai Noel</w:t>
            </w:r>
            <w:r w:rsidRPr="00D90940">
              <w:rPr>
                <w:sz w:val="22"/>
                <w:szCs w:val="22"/>
              </w:rPr>
              <w:t xml:space="preserve">, </w:t>
            </w:r>
            <w:r w:rsidR="00471358" w:rsidRPr="00D90940">
              <w:rPr>
                <w:sz w:val="22"/>
                <w:szCs w:val="22"/>
              </w:rPr>
              <w:t>Mamãe Noel</w:t>
            </w:r>
            <w:r w:rsidRPr="00D90940">
              <w:rPr>
                <w:sz w:val="22"/>
                <w:szCs w:val="22"/>
              </w:rPr>
              <w:t xml:space="preserve"> e </w:t>
            </w:r>
            <w:r w:rsidR="00471358" w:rsidRPr="00D90940">
              <w:rPr>
                <w:sz w:val="22"/>
                <w:szCs w:val="22"/>
              </w:rPr>
              <w:t>Rena</w:t>
            </w:r>
            <w:r w:rsidRPr="00D90940">
              <w:rPr>
                <w:sz w:val="22"/>
                <w:szCs w:val="22"/>
              </w:rPr>
              <w:t>.</w:t>
            </w:r>
          </w:p>
          <w:p w14:paraId="4B267ACA" w14:textId="513302DD" w:rsidR="00471358" w:rsidRPr="00D90940" w:rsidRDefault="001D0BE1" w:rsidP="001D0BE1">
            <w:pPr>
              <w:rPr>
                <w:sz w:val="22"/>
                <w:szCs w:val="22"/>
              </w:rPr>
            </w:pPr>
            <w:r w:rsidRPr="00D90940">
              <w:rPr>
                <w:sz w:val="22"/>
                <w:szCs w:val="22"/>
              </w:rPr>
              <w:t xml:space="preserve">- </w:t>
            </w:r>
            <w:r w:rsidR="00471358" w:rsidRPr="00D90940">
              <w:rPr>
                <w:sz w:val="22"/>
                <w:szCs w:val="22"/>
              </w:rPr>
              <w:t>Os personagens deverão interagir com as crianças e acompanhar as atividades conforme orientações da organização municipal.</w:t>
            </w:r>
          </w:p>
          <w:p w14:paraId="1E416A55" w14:textId="77777777" w:rsidR="00471358" w:rsidRPr="00D90940" w:rsidRDefault="00471358" w:rsidP="001D0BE1">
            <w:pPr>
              <w:rPr>
                <w:b/>
                <w:sz w:val="22"/>
                <w:szCs w:val="22"/>
              </w:rPr>
            </w:pPr>
            <w:r w:rsidRPr="00D90940">
              <w:rPr>
                <w:b/>
                <w:sz w:val="22"/>
                <w:szCs w:val="22"/>
              </w:rPr>
              <w:t>4. Distribuição de Guloseimas</w:t>
            </w:r>
          </w:p>
          <w:p w14:paraId="4E98F547" w14:textId="21A1D019" w:rsidR="00471358" w:rsidRPr="00D90940" w:rsidRDefault="001D0BE1" w:rsidP="001D0BE1">
            <w:pPr>
              <w:rPr>
                <w:sz w:val="22"/>
                <w:szCs w:val="22"/>
              </w:rPr>
            </w:pPr>
            <w:r w:rsidRPr="00D90940">
              <w:rPr>
                <w:sz w:val="22"/>
                <w:szCs w:val="22"/>
              </w:rPr>
              <w:t xml:space="preserve">- </w:t>
            </w:r>
            <w:r w:rsidR="00471358" w:rsidRPr="00D90940">
              <w:rPr>
                <w:sz w:val="22"/>
                <w:szCs w:val="22"/>
              </w:rPr>
              <w:t>Distribuição gratuita de 2.000 (duas mil) unidades de pipoca, com no mínimo 30 gramas cada, devidamente embaladas;</w:t>
            </w:r>
          </w:p>
          <w:p w14:paraId="5D0679AF" w14:textId="00C8AEA4" w:rsidR="00471358" w:rsidRPr="00D90940" w:rsidRDefault="001D0BE1" w:rsidP="001D0BE1">
            <w:pPr>
              <w:rPr>
                <w:sz w:val="22"/>
                <w:szCs w:val="22"/>
              </w:rPr>
            </w:pPr>
            <w:r w:rsidRPr="00D90940">
              <w:rPr>
                <w:sz w:val="22"/>
                <w:szCs w:val="22"/>
              </w:rPr>
              <w:t xml:space="preserve">- </w:t>
            </w:r>
            <w:r w:rsidR="00471358" w:rsidRPr="00D90940">
              <w:rPr>
                <w:sz w:val="22"/>
                <w:szCs w:val="22"/>
              </w:rPr>
              <w:t>Distribuição gratuita de 2.000 (duas mil) unidades de algodão doce, também embaladas;</w:t>
            </w:r>
          </w:p>
          <w:p w14:paraId="493374BC" w14:textId="42F8D85B" w:rsidR="00471358" w:rsidRPr="00D90940" w:rsidRDefault="001D0BE1" w:rsidP="001D0BE1">
            <w:pPr>
              <w:rPr>
                <w:sz w:val="22"/>
                <w:szCs w:val="22"/>
              </w:rPr>
            </w:pPr>
            <w:r w:rsidRPr="00D90940">
              <w:rPr>
                <w:sz w:val="22"/>
                <w:szCs w:val="22"/>
              </w:rPr>
              <w:t xml:space="preserve">- </w:t>
            </w:r>
            <w:r w:rsidR="00471358" w:rsidRPr="00D90940">
              <w:rPr>
                <w:sz w:val="22"/>
                <w:szCs w:val="22"/>
              </w:rPr>
              <w:t>As guloseimas deverão ser entregues diretamente ao público durante a realização das atividades, cabendo à contratada toda a logística, preparação, acondicionamento e higienização.</w:t>
            </w:r>
          </w:p>
        </w:tc>
        <w:tc>
          <w:tcPr>
            <w:tcW w:w="993" w:type="dxa"/>
            <w:vAlign w:val="center"/>
          </w:tcPr>
          <w:p w14:paraId="561236DF" w14:textId="16FC67DB" w:rsidR="00202E1F" w:rsidRPr="00D90940" w:rsidRDefault="00521B43" w:rsidP="00E84A30">
            <w:pPr>
              <w:pStyle w:val="Contedodatabela"/>
              <w:jc w:val="center"/>
              <w:rPr>
                <w:rFonts w:ascii="Times New Roman" w:hAnsi="Times New Roman" w:cs="Times New Roman"/>
                <w:sz w:val="22"/>
                <w:szCs w:val="22"/>
              </w:rPr>
            </w:pPr>
            <w:r w:rsidRPr="00D90940">
              <w:rPr>
                <w:rFonts w:ascii="Times New Roman" w:hAnsi="Times New Roman" w:cs="Times New Roman"/>
                <w:sz w:val="22"/>
                <w:szCs w:val="22"/>
              </w:rPr>
              <w:t>1</w:t>
            </w:r>
          </w:p>
        </w:tc>
        <w:tc>
          <w:tcPr>
            <w:tcW w:w="1357" w:type="dxa"/>
            <w:vAlign w:val="center"/>
          </w:tcPr>
          <w:p w14:paraId="13CFFC68" w14:textId="0B316ABD" w:rsidR="00202E1F" w:rsidRPr="00D90940" w:rsidRDefault="00521B43" w:rsidP="00E84A30">
            <w:pPr>
              <w:pStyle w:val="Contefadodatabela"/>
              <w:jc w:val="center"/>
              <w:rPr>
                <w:rFonts w:ascii="Times New Roman" w:hAnsi="Times New Roman"/>
                <w:sz w:val="22"/>
                <w:szCs w:val="22"/>
              </w:rPr>
            </w:pPr>
            <w:r w:rsidRPr="00D90940">
              <w:rPr>
                <w:rFonts w:ascii="Times New Roman" w:hAnsi="Times New Roman"/>
                <w:sz w:val="22"/>
                <w:szCs w:val="22"/>
              </w:rPr>
              <w:t>R$ 8.000,00</w:t>
            </w:r>
          </w:p>
        </w:tc>
        <w:tc>
          <w:tcPr>
            <w:tcW w:w="1323" w:type="dxa"/>
            <w:vAlign w:val="center"/>
          </w:tcPr>
          <w:p w14:paraId="2D12CAC5" w14:textId="642DDB62" w:rsidR="00202E1F" w:rsidRPr="00D90940" w:rsidRDefault="00521B43" w:rsidP="00E84A30">
            <w:pPr>
              <w:pStyle w:val="Contefadodatabela"/>
              <w:ind w:left="-117"/>
              <w:jc w:val="center"/>
              <w:rPr>
                <w:rFonts w:ascii="Times New Roman" w:hAnsi="Times New Roman"/>
                <w:sz w:val="22"/>
                <w:szCs w:val="22"/>
              </w:rPr>
            </w:pPr>
            <w:r w:rsidRPr="00D90940">
              <w:rPr>
                <w:rFonts w:ascii="Times New Roman" w:hAnsi="Times New Roman"/>
                <w:sz w:val="22"/>
                <w:szCs w:val="22"/>
              </w:rPr>
              <w:t>R$ 8.000,00</w:t>
            </w:r>
          </w:p>
        </w:tc>
      </w:tr>
      <w:tr w:rsidR="00676D93" w:rsidRPr="00D90940" w14:paraId="5B4A45E2" w14:textId="77777777" w:rsidTr="00471358">
        <w:trPr>
          <w:trHeight w:val="340"/>
        </w:trPr>
        <w:tc>
          <w:tcPr>
            <w:tcW w:w="8582" w:type="dxa"/>
            <w:gridSpan w:val="5"/>
            <w:vAlign w:val="center"/>
          </w:tcPr>
          <w:p w14:paraId="34485F07" w14:textId="77777777" w:rsidR="00202E1F" w:rsidRPr="00D90940" w:rsidRDefault="00202E1F" w:rsidP="00E84A30">
            <w:pPr>
              <w:jc w:val="center"/>
              <w:rPr>
                <w:b/>
                <w:sz w:val="22"/>
                <w:szCs w:val="22"/>
              </w:rPr>
            </w:pPr>
            <w:r w:rsidRPr="00D90940">
              <w:rPr>
                <w:b/>
                <w:sz w:val="22"/>
                <w:szCs w:val="22"/>
              </w:rPr>
              <w:t>TOTAL</w:t>
            </w:r>
          </w:p>
        </w:tc>
        <w:tc>
          <w:tcPr>
            <w:tcW w:w="1323" w:type="dxa"/>
            <w:vAlign w:val="center"/>
          </w:tcPr>
          <w:p w14:paraId="5772699B" w14:textId="30BF7921" w:rsidR="00202E1F" w:rsidRPr="00D90940" w:rsidRDefault="00202E1F" w:rsidP="00521B43">
            <w:pPr>
              <w:ind w:hanging="117"/>
              <w:jc w:val="center"/>
              <w:rPr>
                <w:b/>
                <w:sz w:val="22"/>
                <w:szCs w:val="22"/>
              </w:rPr>
            </w:pPr>
            <w:r w:rsidRPr="00D90940">
              <w:rPr>
                <w:b/>
                <w:sz w:val="22"/>
                <w:szCs w:val="22"/>
              </w:rPr>
              <w:t xml:space="preserve">R$ </w:t>
            </w:r>
            <w:r w:rsidR="00521B43" w:rsidRPr="00D90940">
              <w:rPr>
                <w:b/>
                <w:sz w:val="22"/>
                <w:szCs w:val="22"/>
              </w:rPr>
              <w:t>8.000,00</w:t>
            </w:r>
          </w:p>
        </w:tc>
      </w:tr>
    </w:tbl>
    <w:p w14:paraId="120BFF0E" w14:textId="77777777" w:rsidR="00D90940" w:rsidRDefault="00D90940" w:rsidP="00730B0E">
      <w:pPr>
        <w:spacing w:before="240"/>
        <w:jc w:val="both"/>
        <w:rPr>
          <w:b/>
          <w:bCs/>
          <w:sz w:val="24"/>
          <w:szCs w:val="24"/>
        </w:rPr>
      </w:pPr>
      <w:bookmarkStart w:id="2" w:name="__UnoMark__1913_3139063311"/>
      <w:bookmarkStart w:id="3" w:name="__UnoMark__1843_3139063311"/>
      <w:bookmarkEnd w:id="2"/>
      <w:bookmarkEnd w:id="3"/>
    </w:p>
    <w:p w14:paraId="472FA9A5" w14:textId="77777777" w:rsidR="00D90940" w:rsidRDefault="00D90940" w:rsidP="00730B0E">
      <w:pPr>
        <w:spacing w:before="240"/>
        <w:jc w:val="both"/>
        <w:rPr>
          <w:b/>
          <w:bCs/>
          <w:sz w:val="24"/>
          <w:szCs w:val="24"/>
        </w:rPr>
      </w:pPr>
    </w:p>
    <w:p w14:paraId="12567D72" w14:textId="305BA758" w:rsidR="00730B0E" w:rsidRPr="000F0368" w:rsidRDefault="00730B0E" w:rsidP="00730B0E">
      <w:pPr>
        <w:spacing w:before="240"/>
        <w:jc w:val="both"/>
        <w:rPr>
          <w:bCs/>
          <w:sz w:val="24"/>
          <w:szCs w:val="24"/>
        </w:rPr>
      </w:pPr>
      <w:r w:rsidRPr="000F0368">
        <w:rPr>
          <w:b/>
          <w:bCs/>
          <w:sz w:val="24"/>
          <w:szCs w:val="24"/>
        </w:rPr>
        <w:lastRenderedPageBreak/>
        <w:t xml:space="preserve">2.1. </w:t>
      </w:r>
      <w:r w:rsidRPr="000F0368">
        <w:rPr>
          <w:bCs/>
          <w:sz w:val="24"/>
          <w:szCs w:val="24"/>
        </w:rPr>
        <w:t xml:space="preserve">Estima-se para a contratação almejada o valor total de </w:t>
      </w:r>
      <w:r w:rsidRPr="000F0368">
        <w:rPr>
          <w:b/>
          <w:bCs/>
          <w:sz w:val="24"/>
          <w:szCs w:val="24"/>
        </w:rPr>
        <w:t xml:space="preserve">R$ </w:t>
      </w:r>
      <w:r w:rsidR="00521B43" w:rsidRPr="000F0368">
        <w:rPr>
          <w:b/>
          <w:bCs/>
          <w:sz w:val="24"/>
          <w:szCs w:val="24"/>
        </w:rPr>
        <w:t>8.000</w:t>
      </w:r>
      <w:r w:rsidRPr="000F0368">
        <w:rPr>
          <w:b/>
          <w:bCs/>
          <w:sz w:val="24"/>
          <w:szCs w:val="24"/>
        </w:rPr>
        <w:t>,00</w:t>
      </w:r>
      <w:r w:rsidRPr="000D6B90">
        <w:rPr>
          <w:b/>
          <w:bCs/>
          <w:sz w:val="24"/>
          <w:szCs w:val="24"/>
        </w:rPr>
        <w:t>.</w:t>
      </w:r>
    </w:p>
    <w:p w14:paraId="1B173DBB" w14:textId="2C604102" w:rsidR="00730B0E" w:rsidRPr="00D90940" w:rsidRDefault="00730B0E" w:rsidP="00730B0E">
      <w:pPr>
        <w:jc w:val="both"/>
        <w:rPr>
          <w:bCs/>
          <w:sz w:val="24"/>
          <w:szCs w:val="24"/>
        </w:rPr>
      </w:pPr>
      <w:r w:rsidRPr="00FA2F1B">
        <w:rPr>
          <w:b/>
          <w:bCs/>
          <w:sz w:val="24"/>
          <w:szCs w:val="24"/>
        </w:rPr>
        <w:t xml:space="preserve">2.2. </w:t>
      </w:r>
      <w:r w:rsidRPr="00FA2F1B">
        <w:rPr>
          <w:bCs/>
          <w:sz w:val="24"/>
          <w:szCs w:val="24"/>
        </w:rPr>
        <w:t xml:space="preserve">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w:t>
      </w:r>
      <w:r w:rsidRPr="00D90940">
        <w:rPr>
          <w:bCs/>
          <w:sz w:val="24"/>
          <w:szCs w:val="24"/>
        </w:rPr>
        <w:t>custo ou despesa e encargo decorrente do objeto da licitação.</w:t>
      </w:r>
    </w:p>
    <w:p w14:paraId="4B67E27E" w14:textId="66A79675" w:rsidR="00202E1F" w:rsidRPr="00D90940" w:rsidRDefault="00202E1F" w:rsidP="00BF3EBF">
      <w:pPr>
        <w:autoSpaceDE w:val="0"/>
        <w:autoSpaceDN w:val="0"/>
        <w:adjustRightInd w:val="0"/>
        <w:spacing w:before="240" w:after="240"/>
        <w:rPr>
          <w:b/>
          <w:bCs/>
          <w:sz w:val="24"/>
          <w:szCs w:val="24"/>
        </w:rPr>
      </w:pPr>
      <w:r w:rsidRPr="00D90940">
        <w:rPr>
          <w:b/>
          <w:bCs/>
          <w:sz w:val="24"/>
          <w:szCs w:val="24"/>
        </w:rPr>
        <w:t>3. FUNDAMENTAÇÃO DA CONTRATAÇÃO</w:t>
      </w:r>
    </w:p>
    <w:p w14:paraId="6B68CB1F" w14:textId="77777777" w:rsidR="00202E1F" w:rsidRPr="00D90940" w:rsidRDefault="00202E1F" w:rsidP="00E84A30">
      <w:pPr>
        <w:jc w:val="both"/>
        <w:rPr>
          <w:sz w:val="24"/>
          <w:szCs w:val="24"/>
        </w:rPr>
      </w:pPr>
      <w:r w:rsidRPr="00D90940">
        <w:rPr>
          <w:b/>
          <w:sz w:val="24"/>
          <w:szCs w:val="24"/>
        </w:rPr>
        <w:t xml:space="preserve">3.1. </w:t>
      </w:r>
      <w:r w:rsidRPr="00D90940">
        <w:rPr>
          <w:sz w:val="24"/>
          <w:szCs w:val="24"/>
        </w:rPr>
        <w:t xml:space="preserve">A contratação se fundamenta em Estudo Técnico Preliminar e demais documentos que integram este processo de contratação. </w:t>
      </w:r>
    </w:p>
    <w:p w14:paraId="5199F92B" w14:textId="05B1F7BF" w:rsidR="00D90940" w:rsidRPr="001D0BE1" w:rsidRDefault="00202E1F" w:rsidP="00D90940">
      <w:pPr>
        <w:jc w:val="both"/>
        <w:rPr>
          <w:sz w:val="24"/>
          <w:szCs w:val="24"/>
        </w:rPr>
      </w:pPr>
      <w:r w:rsidRPr="00D90940">
        <w:rPr>
          <w:b/>
          <w:sz w:val="24"/>
          <w:szCs w:val="24"/>
        </w:rPr>
        <w:t>3.2</w:t>
      </w:r>
      <w:r w:rsidR="00D90940" w:rsidRPr="00D90940">
        <w:rPr>
          <w:b/>
          <w:sz w:val="24"/>
          <w:szCs w:val="24"/>
        </w:rPr>
        <w:t xml:space="preserve">. </w:t>
      </w:r>
      <w:r w:rsidR="00D90940" w:rsidRPr="00D90940">
        <w:rPr>
          <w:sz w:val="24"/>
          <w:szCs w:val="24"/>
        </w:rPr>
        <w:t xml:space="preserve">Disponibilização </w:t>
      </w:r>
      <w:r w:rsidR="00D90940" w:rsidRPr="001D0BE1">
        <w:rPr>
          <w:sz w:val="24"/>
          <w:szCs w:val="24"/>
        </w:rPr>
        <w:t>de um Trenzinho de Natal temático, com capacidade adequada para o transporte de crianças, destinado à realização de no mínimo 30 (trinta) passeios programados, a serem executados no período das 14h às 22h, no dia 23 de dezembro, integrando a programação oficial do Natal Luz do Município de Ajuricaba.</w:t>
      </w:r>
    </w:p>
    <w:p w14:paraId="1AF8D837" w14:textId="5D7B9111" w:rsidR="00D90940" w:rsidRPr="001D0BE1" w:rsidRDefault="00D90940" w:rsidP="00D90940">
      <w:pPr>
        <w:autoSpaceDE w:val="0"/>
        <w:autoSpaceDN w:val="0"/>
        <w:adjustRightInd w:val="0"/>
        <w:jc w:val="both"/>
        <w:rPr>
          <w:bCs/>
          <w:sz w:val="24"/>
          <w:szCs w:val="24"/>
        </w:rPr>
      </w:pPr>
      <w:r>
        <w:rPr>
          <w:b/>
          <w:sz w:val="24"/>
          <w:szCs w:val="24"/>
        </w:rPr>
        <w:t>3</w:t>
      </w:r>
      <w:r w:rsidRPr="001D0BE1">
        <w:rPr>
          <w:b/>
          <w:sz w:val="24"/>
          <w:szCs w:val="24"/>
        </w:rPr>
        <w:t xml:space="preserve">.3. </w:t>
      </w:r>
      <w:r w:rsidRPr="001D0BE1">
        <w:rPr>
          <w:sz w:val="24"/>
          <w:szCs w:val="24"/>
        </w:rPr>
        <w:t>A execução de todos os itens deverá ocorrer de forma integrada, garantindo segurança, organização, acessibilidade, fluidez das atividades e plena adequação à temática natalina, observando as orientações da Administração Municipal e prezando pela satisfação da comunidade participante.</w:t>
      </w:r>
    </w:p>
    <w:p w14:paraId="2B1BEDA4" w14:textId="51B96D11" w:rsidR="00202E1F" w:rsidRPr="003B3CD8" w:rsidRDefault="00730B0E" w:rsidP="00D90940">
      <w:pPr>
        <w:spacing w:before="240"/>
        <w:jc w:val="both"/>
        <w:rPr>
          <w:b/>
          <w:bCs/>
          <w:sz w:val="24"/>
          <w:szCs w:val="24"/>
        </w:rPr>
      </w:pPr>
      <w:r w:rsidRPr="003B3CD8">
        <w:rPr>
          <w:b/>
          <w:bCs/>
          <w:sz w:val="24"/>
          <w:szCs w:val="24"/>
        </w:rPr>
        <w:t>4</w:t>
      </w:r>
      <w:r w:rsidR="00202E1F" w:rsidRPr="003B3CD8">
        <w:rPr>
          <w:b/>
          <w:bCs/>
          <w:sz w:val="24"/>
          <w:szCs w:val="24"/>
        </w:rPr>
        <w:t>. DESCRIÇÃO DA SOLUÇÃO COMO UM TODO</w:t>
      </w:r>
    </w:p>
    <w:p w14:paraId="6978649F" w14:textId="56593129" w:rsidR="00202E1F" w:rsidRPr="003B3CD8" w:rsidRDefault="00730B0E" w:rsidP="00E84A30">
      <w:pPr>
        <w:pStyle w:val="NormalWeb"/>
        <w:spacing w:before="240" w:beforeAutospacing="0" w:after="0" w:afterAutospacing="0"/>
        <w:jc w:val="both"/>
      </w:pPr>
      <w:r w:rsidRPr="003B3CD8">
        <w:rPr>
          <w:b/>
          <w:bCs/>
        </w:rPr>
        <w:t>4</w:t>
      </w:r>
      <w:r w:rsidR="00202E1F" w:rsidRPr="003B3CD8">
        <w:rPr>
          <w:b/>
          <w:bCs/>
        </w:rPr>
        <w:t xml:space="preserve">.1. </w:t>
      </w:r>
      <w:r w:rsidR="00202E1F" w:rsidRPr="003B3CD8">
        <w:t>A solução proposta é a contratação de empresa especializada para o fornecimento de bens/serviços conforme disposto no item 1 deste termo de referência, conforme as seguintes especificações/condições:</w:t>
      </w:r>
    </w:p>
    <w:p w14:paraId="4AB922DE" w14:textId="683B0C29" w:rsidR="00202E1F" w:rsidRPr="003B3CD8" w:rsidRDefault="00730B0E" w:rsidP="00E84A30">
      <w:pPr>
        <w:pStyle w:val="NormalWeb"/>
        <w:spacing w:before="0" w:beforeAutospacing="0" w:after="0" w:afterAutospacing="0"/>
        <w:jc w:val="both"/>
      </w:pPr>
      <w:r w:rsidRPr="003B3CD8">
        <w:rPr>
          <w:b/>
        </w:rPr>
        <w:t>4</w:t>
      </w:r>
      <w:r w:rsidR="00202E1F" w:rsidRPr="003B3CD8">
        <w:rPr>
          <w:b/>
        </w:rPr>
        <w:t xml:space="preserve">.2. </w:t>
      </w:r>
      <w:r w:rsidR="00202E1F" w:rsidRPr="003B3CD8">
        <w:t>O prazo de garantia é aquele estabelecido na Lei nº 8.078, de 11 de setembro de 1990 (Código de Defesa do Consumidor).</w:t>
      </w:r>
    </w:p>
    <w:p w14:paraId="3B7B8932" w14:textId="37124C2D" w:rsidR="00202E1F" w:rsidRPr="003B3CD8" w:rsidRDefault="00730B0E" w:rsidP="00E84A30">
      <w:pPr>
        <w:pStyle w:val="NormalWeb"/>
        <w:spacing w:before="0" w:beforeAutospacing="0" w:after="0" w:afterAutospacing="0"/>
        <w:jc w:val="both"/>
      </w:pPr>
      <w:r w:rsidRPr="003B3CD8">
        <w:rPr>
          <w:b/>
        </w:rPr>
        <w:t>4</w:t>
      </w:r>
      <w:r w:rsidR="00202E1F" w:rsidRPr="003B3CD8">
        <w:rPr>
          <w:b/>
        </w:rPr>
        <w:t xml:space="preserve">.3. </w:t>
      </w:r>
      <w:r w:rsidR="00202E1F" w:rsidRPr="003B3CD8">
        <w:t xml:space="preserve">Os serviços/objetos desta contratação são caracterizados como comuns, e não se enquadram como bens de luxo nos termos da legislação vigente. </w:t>
      </w:r>
    </w:p>
    <w:p w14:paraId="0D4B283F" w14:textId="772566A7" w:rsidR="00202E1F" w:rsidRPr="003B3CD8" w:rsidRDefault="00730B0E" w:rsidP="00E84A30">
      <w:pPr>
        <w:pStyle w:val="NormalWeb"/>
        <w:spacing w:before="0" w:beforeAutospacing="0" w:after="0" w:afterAutospacing="0"/>
        <w:jc w:val="both"/>
      </w:pPr>
      <w:r w:rsidRPr="003B3CD8">
        <w:rPr>
          <w:b/>
          <w:bCs/>
        </w:rPr>
        <w:t>4.</w:t>
      </w:r>
      <w:r w:rsidR="00202E1F" w:rsidRPr="003B3CD8">
        <w:rPr>
          <w:b/>
          <w:bCs/>
        </w:rPr>
        <w:t xml:space="preserve">4. </w:t>
      </w:r>
      <w:r w:rsidR="00202E1F" w:rsidRPr="003B3CD8">
        <w:t xml:space="preserve">Em se tratando de equipamentos, a garantia mínima dos mesmos será de um ano. </w:t>
      </w:r>
    </w:p>
    <w:p w14:paraId="302EE786" w14:textId="6D608F26" w:rsidR="003B3CD8" w:rsidRPr="003B3CD8" w:rsidRDefault="00730B0E" w:rsidP="003B3CD8">
      <w:pPr>
        <w:pStyle w:val="NormalWeb"/>
        <w:spacing w:before="0" w:beforeAutospacing="0" w:after="0" w:afterAutospacing="0"/>
        <w:jc w:val="both"/>
        <w:rPr>
          <w:b/>
        </w:rPr>
      </w:pPr>
      <w:r w:rsidRPr="003B3CD8">
        <w:rPr>
          <w:b/>
        </w:rPr>
        <w:t>4.</w:t>
      </w:r>
      <w:r w:rsidR="00202E1F" w:rsidRPr="003B3CD8">
        <w:rPr>
          <w:b/>
        </w:rPr>
        <w:t xml:space="preserve">5. </w:t>
      </w:r>
      <w:r w:rsidR="003B3CD8" w:rsidRPr="003B3CD8">
        <w:t xml:space="preserve">Os itens serão recebidos provisoriamente por ocasião da entrega, para efeito de posterior verificação da conformidade com as especificações do Edital e seus anexos, e o </w:t>
      </w:r>
      <w:r w:rsidR="003B3CD8" w:rsidRPr="003B3CD8">
        <w:rPr>
          <w:bCs/>
        </w:rPr>
        <w:t xml:space="preserve">recebimento definitivo deverá ser efetuado </w:t>
      </w:r>
      <w:r w:rsidR="003B3CD8" w:rsidRPr="003B3CD8">
        <w:t>em até 20 (vinte) dias corridos, contados do dia do recebimento provisório.</w:t>
      </w:r>
    </w:p>
    <w:p w14:paraId="23334268" w14:textId="77777777" w:rsidR="00D94490" w:rsidRDefault="00730B0E" w:rsidP="00D94490">
      <w:pPr>
        <w:jc w:val="both"/>
        <w:rPr>
          <w:sz w:val="24"/>
          <w:szCs w:val="24"/>
        </w:rPr>
      </w:pPr>
      <w:r w:rsidRPr="00CE7381">
        <w:rPr>
          <w:b/>
          <w:bCs/>
          <w:sz w:val="24"/>
          <w:szCs w:val="24"/>
        </w:rPr>
        <w:t>4.</w:t>
      </w:r>
      <w:r w:rsidR="00202E1F" w:rsidRPr="00CE7381">
        <w:rPr>
          <w:b/>
          <w:bCs/>
          <w:sz w:val="24"/>
          <w:szCs w:val="24"/>
        </w:rPr>
        <w:t xml:space="preserve">6. </w:t>
      </w:r>
      <w:r w:rsidR="003B3CD8" w:rsidRPr="00CE7381">
        <w:rPr>
          <w:sz w:val="24"/>
          <w:szCs w:val="24"/>
        </w:rPr>
        <w:t>O serviço deverá ser executado no dia 23 de dezembro, integrando a Programação do Natal Luz.</w:t>
      </w:r>
    </w:p>
    <w:p w14:paraId="73209159" w14:textId="4C124E3F" w:rsidR="003B3CD8" w:rsidRPr="00CE7381" w:rsidRDefault="00D94490" w:rsidP="00D94490">
      <w:pPr>
        <w:jc w:val="both"/>
        <w:rPr>
          <w:b/>
          <w:bCs/>
          <w:sz w:val="24"/>
          <w:szCs w:val="24"/>
        </w:rPr>
      </w:pPr>
      <w:r>
        <w:rPr>
          <w:sz w:val="24"/>
          <w:szCs w:val="24"/>
        </w:rPr>
        <w:tab/>
      </w:r>
      <w:r>
        <w:rPr>
          <w:b/>
          <w:sz w:val="24"/>
          <w:szCs w:val="24"/>
        </w:rPr>
        <w:t xml:space="preserve">4.6.1. </w:t>
      </w:r>
      <w:r>
        <w:rPr>
          <w:sz w:val="24"/>
          <w:szCs w:val="24"/>
        </w:rPr>
        <w:t>A data e o horário da apresentação poderão ser alterados, mediante acordo prévio entre as partes, desde que haja justificativa baseada no interesse público.</w:t>
      </w:r>
      <w:r w:rsidR="003B3CD8" w:rsidRPr="00CE7381">
        <w:rPr>
          <w:sz w:val="24"/>
          <w:szCs w:val="24"/>
        </w:rPr>
        <w:t xml:space="preserve"> </w:t>
      </w:r>
    </w:p>
    <w:p w14:paraId="6743E6BF" w14:textId="6BDE07BD" w:rsidR="00CE7381" w:rsidRPr="00CE7381" w:rsidRDefault="00730B0E" w:rsidP="00CE7381">
      <w:pPr>
        <w:jc w:val="both"/>
      </w:pPr>
      <w:r w:rsidRPr="00CE7381">
        <w:rPr>
          <w:b/>
          <w:sz w:val="24"/>
          <w:szCs w:val="24"/>
        </w:rPr>
        <w:t>4.</w:t>
      </w:r>
      <w:r w:rsidR="00202E1F" w:rsidRPr="00CE7381">
        <w:rPr>
          <w:b/>
          <w:sz w:val="24"/>
          <w:szCs w:val="24"/>
        </w:rPr>
        <w:t xml:space="preserve">7. </w:t>
      </w:r>
      <w:r w:rsidR="00CE7381" w:rsidRPr="00CE7381">
        <w:rPr>
          <w:rFonts w:eastAsia="MS Gothic"/>
          <w:sz w:val="24"/>
          <w:szCs w:val="24"/>
        </w:rPr>
        <w:t xml:space="preserve">A programação será realizada na Praça </w:t>
      </w:r>
      <w:proofErr w:type="spellStart"/>
      <w:r w:rsidR="00CE7381" w:rsidRPr="00CE7381">
        <w:rPr>
          <w:rFonts w:eastAsia="MS Gothic"/>
          <w:sz w:val="24"/>
          <w:szCs w:val="24"/>
        </w:rPr>
        <w:t>Notélio</w:t>
      </w:r>
      <w:proofErr w:type="spellEnd"/>
      <w:r w:rsidR="00CE7381" w:rsidRPr="00CE7381">
        <w:rPr>
          <w:rFonts w:eastAsia="MS Gothic"/>
          <w:sz w:val="24"/>
          <w:szCs w:val="24"/>
        </w:rPr>
        <w:t xml:space="preserve"> </w:t>
      </w:r>
      <w:proofErr w:type="spellStart"/>
      <w:r w:rsidR="00CE7381" w:rsidRPr="00CE7381">
        <w:rPr>
          <w:rFonts w:eastAsia="MS Gothic"/>
          <w:sz w:val="24"/>
          <w:szCs w:val="24"/>
        </w:rPr>
        <w:t>Mariotti</w:t>
      </w:r>
      <w:proofErr w:type="spellEnd"/>
      <w:r w:rsidR="00CE7381" w:rsidRPr="00CE7381">
        <w:rPr>
          <w:rFonts w:eastAsia="MS Gothic"/>
          <w:sz w:val="24"/>
          <w:szCs w:val="24"/>
        </w:rPr>
        <w:t xml:space="preserve">, e as saídas do trenzinho deverão acontecer na Rua Oscar Schmidt, ao lado do parquinho infantil. </w:t>
      </w:r>
      <w:r w:rsidR="00CE7381" w:rsidRPr="00CE7381">
        <w:rPr>
          <w:sz w:val="24"/>
          <w:szCs w:val="24"/>
        </w:rPr>
        <w:t>Centro, Ajuricaba/RS, CEP: 98.750-000.</w:t>
      </w:r>
      <w:r w:rsidR="00CE7381" w:rsidRPr="00CE7381">
        <w:t xml:space="preserve"> </w:t>
      </w:r>
    </w:p>
    <w:p w14:paraId="0BA15531" w14:textId="55E771B9" w:rsidR="00202E1F" w:rsidRPr="00CE7381" w:rsidRDefault="00730B0E" w:rsidP="00BF3EBF">
      <w:pPr>
        <w:spacing w:before="240" w:after="240"/>
        <w:jc w:val="both"/>
        <w:rPr>
          <w:b/>
          <w:bCs/>
          <w:sz w:val="24"/>
          <w:szCs w:val="24"/>
        </w:rPr>
      </w:pPr>
      <w:r w:rsidRPr="00CE7381">
        <w:rPr>
          <w:b/>
          <w:bCs/>
          <w:sz w:val="24"/>
          <w:szCs w:val="24"/>
        </w:rPr>
        <w:t>5</w:t>
      </w:r>
      <w:r w:rsidR="00202E1F" w:rsidRPr="00CE7381">
        <w:rPr>
          <w:b/>
          <w:bCs/>
          <w:sz w:val="24"/>
          <w:szCs w:val="24"/>
        </w:rPr>
        <w:t>. REQUISITOS DA CONTRATAÇÃO</w:t>
      </w:r>
    </w:p>
    <w:p w14:paraId="348DCE9F" w14:textId="77777777" w:rsidR="00CE7381" w:rsidRDefault="00730B0E" w:rsidP="00CE7381">
      <w:pPr>
        <w:jc w:val="both"/>
      </w:pPr>
      <w:r w:rsidRPr="00CE7381">
        <w:rPr>
          <w:b/>
          <w:sz w:val="24"/>
          <w:szCs w:val="24"/>
        </w:rPr>
        <w:t>5</w:t>
      </w:r>
      <w:r w:rsidR="00202E1F" w:rsidRPr="00CE7381">
        <w:rPr>
          <w:b/>
          <w:sz w:val="24"/>
          <w:szCs w:val="24"/>
        </w:rPr>
        <w:t xml:space="preserve">.1. </w:t>
      </w:r>
      <w:r w:rsidR="00CE7381" w:rsidRPr="00CE7381">
        <w:rPr>
          <w:sz w:val="24"/>
          <w:szCs w:val="24"/>
        </w:rPr>
        <w:t>A contratação será realizada por meio de Dispensa Eletrônica, com critério de julgamento por menor preço, com fundamento no art.75, inciso II da lei 14.133/2021.</w:t>
      </w:r>
    </w:p>
    <w:p w14:paraId="63E9B6F0" w14:textId="77777777" w:rsidR="00CE7381" w:rsidRPr="00CE7381" w:rsidRDefault="00730B0E" w:rsidP="00CE7381">
      <w:pPr>
        <w:jc w:val="both"/>
      </w:pPr>
      <w:r w:rsidRPr="00CE7381">
        <w:rPr>
          <w:b/>
          <w:sz w:val="24"/>
          <w:szCs w:val="24"/>
        </w:rPr>
        <w:t>5</w:t>
      </w:r>
      <w:r w:rsidR="00202E1F" w:rsidRPr="00CE7381">
        <w:rPr>
          <w:b/>
          <w:sz w:val="24"/>
          <w:szCs w:val="24"/>
        </w:rPr>
        <w:t xml:space="preserve">.2. </w:t>
      </w:r>
      <w:r w:rsidR="00CE7381" w:rsidRPr="00CE7381">
        <w:rPr>
          <w:sz w:val="24"/>
          <w:szCs w:val="24"/>
        </w:rPr>
        <w:t>Os requisitos de contratação serão pormenorizados de forma mais detalhada em termo de referência, caso se conclua pela viabilidade da contratação.</w:t>
      </w:r>
      <w:r w:rsidR="00CE7381" w:rsidRPr="00CE7381">
        <w:t xml:space="preserve">  </w:t>
      </w:r>
    </w:p>
    <w:p w14:paraId="07727CCB" w14:textId="21520DD7" w:rsidR="00202E1F" w:rsidRPr="00CE7381" w:rsidRDefault="00730B0E" w:rsidP="00E84A30">
      <w:pPr>
        <w:jc w:val="both"/>
        <w:rPr>
          <w:sz w:val="24"/>
          <w:szCs w:val="24"/>
        </w:rPr>
      </w:pPr>
      <w:r w:rsidRPr="00CE7381">
        <w:rPr>
          <w:b/>
          <w:sz w:val="24"/>
          <w:szCs w:val="24"/>
        </w:rPr>
        <w:t>5</w:t>
      </w:r>
      <w:r w:rsidR="00202E1F" w:rsidRPr="00CE7381">
        <w:rPr>
          <w:b/>
          <w:sz w:val="24"/>
          <w:szCs w:val="24"/>
        </w:rPr>
        <w:t xml:space="preserve">.3. </w:t>
      </w:r>
      <w:r w:rsidR="00202E1F" w:rsidRPr="00CE7381">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82195A" w:rsidRDefault="00730B0E" w:rsidP="00BF3EBF">
      <w:pPr>
        <w:autoSpaceDE w:val="0"/>
        <w:autoSpaceDN w:val="0"/>
        <w:adjustRightInd w:val="0"/>
        <w:spacing w:before="240" w:after="240"/>
        <w:rPr>
          <w:b/>
          <w:bCs/>
          <w:sz w:val="24"/>
          <w:szCs w:val="24"/>
        </w:rPr>
      </w:pPr>
      <w:r w:rsidRPr="0082195A">
        <w:rPr>
          <w:b/>
          <w:bCs/>
          <w:sz w:val="24"/>
          <w:szCs w:val="24"/>
        </w:rPr>
        <w:t>6.</w:t>
      </w:r>
      <w:r w:rsidR="00202E1F" w:rsidRPr="0082195A">
        <w:rPr>
          <w:b/>
          <w:bCs/>
          <w:sz w:val="24"/>
          <w:szCs w:val="24"/>
        </w:rPr>
        <w:t xml:space="preserve"> MODELO DE EXECUÇÃO DO OBJETO</w:t>
      </w:r>
    </w:p>
    <w:p w14:paraId="452A5FF6" w14:textId="3B020C27"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1. </w:t>
      </w:r>
      <w:r w:rsidR="00202E1F" w:rsidRPr="0082195A">
        <w:rPr>
          <w:sz w:val="24"/>
          <w:szCs w:val="24"/>
        </w:rPr>
        <w:t>Após a homologação e adjudicação, caso se conclua pela contratação, será firmado contrato e emitido instrumento equivalente EMPENHO.</w:t>
      </w:r>
    </w:p>
    <w:p w14:paraId="05B04274" w14:textId="3B54D19A" w:rsidR="00202E1F" w:rsidRPr="0082195A" w:rsidRDefault="00730B0E" w:rsidP="00E84A30">
      <w:pPr>
        <w:jc w:val="both"/>
        <w:rPr>
          <w:sz w:val="24"/>
          <w:szCs w:val="24"/>
        </w:rPr>
      </w:pPr>
      <w:r w:rsidRPr="0082195A">
        <w:rPr>
          <w:b/>
          <w:sz w:val="24"/>
          <w:szCs w:val="24"/>
        </w:rPr>
        <w:lastRenderedPageBreak/>
        <w:t>6.</w:t>
      </w:r>
      <w:r w:rsidR="00202E1F" w:rsidRPr="0082195A">
        <w:rPr>
          <w:b/>
          <w:sz w:val="24"/>
          <w:szCs w:val="24"/>
        </w:rPr>
        <w:t xml:space="preserve">2. </w:t>
      </w:r>
      <w:r w:rsidR="00202E1F" w:rsidRPr="0082195A">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3. </w:t>
      </w:r>
      <w:r w:rsidR="00202E1F" w:rsidRPr="0082195A">
        <w:rPr>
          <w:sz w:val="24"/>
          <w:szCs w:val="24"/>
        </w:rPr>
        <w:t>A ata de registro de preços ou o contrato, quando for o caso, será enviado à adjudicatária por e-mail, para assinatura preferencialmente eletrônica.</w:t>
      </w:r>
    </w:p>
    <w:p w14:paraId="40F7E176" w14:textId="0263FE74"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4. </w:t>
      </w:r>
      <w:r w:rsidR="00202E1F" w:rsidRPr="0082195A">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5. </w:t>
      </w:r>
      <w:r w:rsidR="00202E1F" w:rsidRPr="0082195A">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6. </w:t>
      </w:r>
      <w:r w:rsidR="00202E1F" w:rsidRPr="0082195A">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82195A">
        <w:rPr>
          <w:sz w:val="24"/>
          <w:szCs w:val="24"/>
        </w:rPr>
        <w:t>ePAD</w:t>
      </w:r>
      <w:proofErr w:type="spellEnd"/>
      <w:r w:rsidR="00202E1F" w:rsidRPr="0082195A">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7. </w:t>
      </w:r>
      <w:r w:rsidR="00202E1F" w:rsidRPr="0082195A">
        <w:rPr>
          <w:sz w:val="24"/>
          <w:szCs w:val="24"/>
        </w:rPr>
        <w:t xml:space="preserve">É vedada a subcontratação de pessoa física ou jurídica para a execução do objeto deste Edital (sob pena de inexecução contratual). </w:t>
      </w:r>
    </w:p>
    <w:p w14:paraId="45C763E0" w14:textId="687F7539"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8. </w:t>
      </w:r>
      <w:r w:rsidR="00202E1F" w:rsidRPr="0082195A">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9. </w:t>
      </w:r>
      <w:r w:rsidR="00202E1F" w:rsidRPr="0082195A">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10. </w:t>
      </w:r>
      <w:r w:rsidR="00202E1F" w:rsidRPr="0082195A">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82195A" w:rsidRDefault="00730B0E" w:rsidP="00E84A30">
      <w:pPr>
        <w:jc w:val="both"/>
        <w:rPr>
          <w:sz w:val="24"/>
          <w:szCs w:val="24"/>
        </w:rPr>
      </w:pPr>
      <w:r w:rsidRPr="0082195A">
        <w:rPr>
          <w:b/>
          <w:sz w:val="24"/>
          <w:szCs w:val="24"/>
        </w:rPr>
        <w:t>6.</w:t>
      </w:r>
      <w:r w:rsidR="00202E1F" w:rsidRPr="0082195A">
        <w:rPr>
          <w:b/>
          <w:sz w:val="24"/>
          <w:szCs w:val="24"/>
        </w:rPr>
        <w:t xml:space="preserve">11. </w:t>
      </w:r>
      <w:r w:rsidR="00202E1F" w:rsidRPr="0082195A">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82195A" w:rsidRDefault="00730B0E" w:rsidP="00BF3EBF">
      <w:pPr>
        <w:spacing w:before="240" w:after="240"/>
        <w:jc w:val="both"/>
        <w:rPr>
          <w:b/>
          <w:bCs/>
          <w:sz w:val="24"/>
          <w:szCs w:val="24"/>
        </w:rPr>
      </w:pPr>
      <w:r w:rsidRPr="0082195A">
        <w:rPr>
          <w:b/>
          <w:bCs/>
          <w:sz w:val="24"/>
          <w:szCs w:val="24"/>
        </w:rPr>
        <w:t>7</w:t>
      </w:r>
      <w:r w:rsidR="00202E1F" w:rsidRPr="0082195A">
        <w:rPr>
          <w:b/>
          <w:bCs/>
          <w:sz w:val="24"/>
          <w:szCs w:val="24"/>
        </w:rPr>
        <w:t>. VIGÊNCIA</w:t>
      </w:r>
    </w:p>
    <w:p w14:paraId="25CE4999" w14:textId="0F043CCD" w:rsidR="00202E1F" w:rsidRPr="0082195A" w:rsidRDefault="00730B0E" w:rsidP="00E84A30">
      <w:pPr>
        <w:jc w:val="both"/>
        <w:rPr>
          <w:sz w:val="24"/>
          <w:szCs w:val="24"/>
        </w:rPr>
      </w:pPr>
      <w:r w:rsidRPr="0082195A">
        <w:rPr>
          <w:b/>
          <w:bCs/>
          <w:sz w:val="24"/>
          <w:szCs w:val="24"/>
        </w:rPr>
        <w:t>7</w:t>
      </w:r>
      <w:r w:rsidR="00202E1F" w:rsidRPr="0082195A">
        <w:rPr>
          <w:b/>
          <w:bCs/>
          <w:sz w:val="24"/>
          <w:szCs w:val="24"/>
        </w:rPr>
        <w:t xml:space="preserve">.1. </w:t>
      </w:r>
      <w:r w:rsidR="00202E1F" w:rsidRPr="0082195A">
        <w:rPr>
          <w:sz w:val="24"/>
          <w:szCs w:val="24"/>
        </w:rPr>
        <w:t>O contrato terá vigência, a contar de sua assinatura, de 12 (doze) meses, sendo possível sua prorrogação.</w:t>
      </w:r>
    </w:p>
    <w:p w14:paraId="35C25C98" w14:textId="6A922A58" w:rsidR="00202E1F" w:rsidRPr="0082195A" w:rsidRDefault="00730B0E" w:rsidP="0082195A">
      <w:pPr>
        <w:pStyle w:val="PargrafodaLista"/>
        <w:widowControl/>
        <w:autoSpaceDE/>
        <w:autoSpaceDN/>
        <w:spacing w:before="240"/>
        <w:ind w:left="0"/>
        <w:contextualSpacing/>
        <w:jc w:val="left"/>
        <w:rPr>
          <w:rFonts w:ascii="Times New Roman" w:hAnsi="Times New Roman" w:cs="Times New Roman"/>
          <w:b/>
          <w:bCs/>
          <w:caps/>
          <w:sz w:val="24"/>
          <w:szCs w:val="24"/>
        </w:rPr>
      </w:pPr>
      <w:r w:rsidRPr="0082195A">
        <w:rPr>
          <w:rFonts w:ascii="Times New Roman" w:hAnsi="Times New Roman" w:cs="Times New Roman"/>
          <w:b/>
          <w:bCs/>
          <w:sz w:val="24"/>
          <w:szCs w:val="24"/>
        </w:rPr>
        <w:t>8</w:t>
      </w:r>
      <w:r w:rsidR="00202E1F" w:rsidRPr="0082195A">
        <w:rPr>
          <w:rFonts w:ascii="Times New Roman" w:hAnsi="Times New Roman" w:cs="Times New Roman"/>
          <w:b/>
          <w:bCs/>
          <w:sz w:val="24"/>
          <w:szCs w:val="24"/>
        </w:rPr>
        <w:t xml:space="preserve">. </w:t>
      </w:r>
      <w:r w:rsidR="00202E1F" w:rsidRPr="0082195A">
        <w:rPr>
          <w:rFonts w:ascii="Times New Roman" w:hAnsi="Times New Roman" w:cs="Times New Roman"/>
          <w:b/>
          <w:bCs/>
          <w:caps/>
          <w:sz w:val="24"/>
          <w:szCs w:val="24"/>
        </w:rPr>
        <w:t>CORREÇÃO MONETÁRIA</w:t>
      </w:r>
    </w:p>
    <w:p w14:paraId="7C66F288" w14:textId="3E62C6A7" w:rsidR="00202E1F" w:rsidRPr="0082195A" w:rsidRDefault="00730B0E" w:rsidP="00E84A30">
      <w:pPr>
        <w:pStyle w:val="PargrafodaLista"/>
        <w:spacing w:before="240"/>
        <w:ind w:left="0"/>
        <w:rPr>
          <w:rFonts w:ascii="Times New Roman" w:hAnsi="Times New Roman" w:cs="Times New Roman"/>
          <w:sz w:val="24"/>
          <w:szCs w:val="24"/>
        </w:rPr>
      </w:pPr>
      <w:r w:rsidRPr="0082195A">
        <w:rPr>
          <w:rFonts w:ascii="Times New Roman" w:hAnsi="Times New Roman" w:cs="Times New Roman"/>
          <w:b/>
          <w:sz w:val="24"/>
          <w:szCs w:val="24"/>
        </w:rPr>
        <w:t>8</w:t>
      </w:r>
      <w:r w:rsidR="00202E1F" w:rsidRPr="0082195A">
        <w:rPr>
          <w:rFonts w:ascii="Times New Roman" w:hAnsi="Times New Roman" w:cs="Times New Roman"/>
          <w:b/>
          <w:sz w:val="24"/>
          <w:szCs w:val="24"/>
        </w:rPr>
        <w:t xml:space="preserve">.1. </w:t>
      </w:r>
      <w:r w:rsidR="00202E1F" w:rsidRPr="0082195A">
        <w:rPr>
          <w:rFonts w:ascii="Times New Roman" w:hAnsi="Times New Roman" w:cs="Times New Roman"/>
          <w:sz w:val="24"/>
          <w:szCs w:val="24"/>
        </w:rPr>
        <w:t>Índice Nacional de Preços ao Consumidor Amplo - IPCA.</w:t>
      </w:r>
    </w:p>
    <w:p w14:paraId="147337E8" w14:textId="1A87E776" w:rsidR="00202E1F" w:rsidRPr="0082195A" w:rsidRDefault="00730B0E" w:rsidP="00BF3EBF">
      <w:pPr>
        <w:spacing w:before="240" w:after="240"/>
        <w:jc w:val="both"/>
        <w:rPr>
          <w:b/>
          <w:bCs/>
          <w:sz w:val="24"/>
          <w:szCs w:val="24"/>
        </w:rPr>
      </w:pPr>
      <w:r w:rsidRPr="0082195A">
        <w:rPr>
          <w:b/>
          <w:bCs/>
          <w:sz w:val="24"/>
          <w:szCs w:val="24"/>
        </w:rPr>
        <w:t>9</w:t>
      </w:r>
      <w:r w:rsidR="00202E1F" w:rsidRPr="0082195A">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907"/>
      </w:tblGrid>
      <w:tr w:rsidR="00C50E08" w:rsidRPr="009D4A06" w14:paraId="6C51A0FD" w14:textId="77777777" w:rsidTr="00C50E08">
        <w:trPr>
          <w:trHeight w:val="80"/>
          <w:jc w:val="center"/>
        </w:trPr>
        <w:tc>
          <w:tcPr>
            <w:tcW w:w="1418" w:type="dxa"/>
          </w:tcPr>
          <w:p w14:paraId="7ECF7F31" w14:textId="77777777" w:rsidR="009D4A06" w:rsidRPr="009D4A06" w:rsidRDefault="009D4A06" w:rsidP="00FF4A30">
            <w:pPr>
              <w:overflowPunct w:val="0"/>
              <w:autoSpaceDE w:val="0"/>
              <w:autoSpaceDN w:val="0"/>
              <w:adjustRightInd w:val="0"/>
              <w:jc w:val="right"/>
              <w:textAlignment w:val="baseline"/>
              <w:rPr>
                <w:b/>
                <w:sz w:val="24"/>
                <w:szCs w:val="24"/>
              </w:rPr>
            </w:pPr>
            <w:r w:rsidRPr="009D4A06">
              <w:rPr>
                <w:b/>
                <w:sz w:val="24"/>
                <w:szCs w:val="24"/>
              </w:rPr>
              <w:t>02</w:t>
            </w:r>
          </w:p>
          <w:p w14:paraId="794F73CF" w14:textId="77777777" w:rsidR="009D4A06" w:rsidRPr="009D4A06" w:rsidRDefault="009D4A06" w:rsidP="00FF4A30">
            <w:pPr>
              <w:overflowPunct w:val="0"/>
              <w:autoSpaceDE w:val="0"/>
              <w:autoSpaceDN w:val="0"/>
              <w:adjustRightInd w:val="0"/>
              <w:jc w:val="right"/>
              <w:textAlignment w:val="baseline"/>
              <w:rPr>
                <w:sz w:val="24"/>
                <w:szCs w:val="24"/>
              </w:rPr>
            </w:pPr>
            <w:r w:rsidRPr="009D4A06">
              <w:rPr>
                <w:sz w:val="24"/>
                <w:szCs w:val="24"/>
              </w:rPr>
              <w:t>2004</w:t>
            </w:r>
          </w:p>
        </w:tc>
        <w:tc>
          <w:tcPr>
            <w:tcW w:w="8303" w:type="dxa"/>
          </w:tcPr>
          <w:p w14:paraId="781AB386" w14:textId="77777777" w:rsidR="009D4A06" w:rsidRPr="009D4A06" w:rsidRDefault="009D4A06" w:rsidP="00FF4A30">
            <w:pPr>
              <w:overflowPunct w:val="0"/>
              <w:autoSpaceDE w:val="0"/>
              <w:autoSpaceDN w:val="0"/>
              <w:adjustRightInd w:val="0"/>
              <w:jc w:val="both"/>
              <w:textAlignment w:val="baseline"/>
              <w:rPr>
                <w:b/>
                <w:sz w:val="24"/>
                <w:szCs w:val="24"/>
              </w:rPr>
            </w:pPr>
            <w:r w:rsidRPr="009D4A06">
              <w:rPr>
                <w:b/>
                <w:sz w:val="24"/>
                <w:szCs w:val="24"/>
              </w:rPr>
              <w:t>GABINETE PREFEITO</w:t>
            </w:r>
          </w:p>
          <w:p w14:paraId="3366081A" w14:textId="77777777" w:rsidR="009D4A06" w:rsidRPr="009D4A06" w:rsidRDefault="009D4A06" w:rsidP="00FF4A30">
            <w:pPr>
              <w:overflowPunct w:val="0"/>
              <w:autoSpaceDE w:val="0"/>
              <w:autoSpaceDN w:val="0"/>
              <w:adjustRightInd w:val="0"/>
              <w:jc w:val="both"/>
              <w:textAlignment w:val="baseline"/>
              <w:rPr>
                <w:sz w:val="24"/>
                <w:szCs w:val="24"/>
              </w:rPr>
            </w:pPr>
            <w:r w:rsidRPr="009D4A06">
              <w:rPr>
                <w:sz w:val="24"/>
                <w:szCs w:val="24"/>
              </w:rPr>
              <w:t>Manutenção das Atividades do Gabinete</w:t>
            </w:r>
          </w:p>
        </w:tc>
      </w:tr>
      <w:tr w:rsidR="00C50E08" w:rsidRPr="009D4A06" w14:paraId="571A3015" w14:textId="77777777" w:rsidTr="00C50E08">
        <w:trPr>
          <w:trHeight w:val="80"/>
          <w:jc w:val="center"/>
        </w:trPr>
        <w:tc>
          <w:tcPr>
            <w:tcW w:w="1418" w:type="dxa"/>
          </w:tcPr>
          <w:p w14:paraId="1299F80F" w14:textId="77777777" w:rsidR="009D4A06" w:rsidRPr="009D4A06" w:rsidRDefault="009D4A06" w:rsidP="00FF4A30">
            <w:pPr>
              <w:overflowPunct w:val="0"/>
              <w:autoSpaceDE w:val="0"/>
              <w:autoSpaceDN w:val="0"/>
              <w:adjustRightInd w:val="0"/>
              <w:jc w:val="right"/>
              <w:textAlignment w:val="baseline"/>
              <w:rPr>
                <w:b/>
                <w:sz w:val="24"/>
                <w:szCs w:val="24"/>
              </w:rPr>
            </w:pPr>
            <w:r w:rsidRPr="009D4A06">
              <w:rPr>
                <w:b/>
                <w:sz w:val="24"/>
                <w:szCs w:val="24"/>
              </w:rPr>
              <w:t>06</w:t>
            </w:r>
          </w:p>
          <w:p w14:paraId="37CE0B86" w14:textId="77777777" w:rsidR="009D4A06" w:rsidRPr="009D4A06" w:rsidRDefault="009D4A06" w:rsidP="00FF4A30">
            <w:pPr>
              <w:overflowPunct w:val="0"/>
              <w:autoSpaceDE w:val="0"/>
              <w:autoSpaceDN w:val="0"/>
              <w:adjustRightInd w:val="0"/>
              <w:jc w:val="right"/>
              <w:textAlignment w:val="baseline"/>
              <w:rPr>
                <w:sz w:val="24"/>
                <w:szCs w:val="24"/>
              </w:rPr>
            </w:pPr>
          </w:p>
          <w:p w14:paraId="769CF6BB" w14:textId="77777777" w:rsidR="009D4A06" w:rsidRPr="009D4A06" w:rsidRDefault="009D4A06" w:rsidP="00FF4A30">
            <w:pPr>
              <w:overflowPunct w:val="0"/>
              <w:autoSpaceDE w:val="0"/>
              <w:autoSpaceDN w:val="0"/>
              <w:adjustRightInd w:val="0"/>
              <w:jc w:val="right"/>
              <w:textAlignment w:val="baseline"/>
              <w:rPr>
                <w:b/>
                <w:sz w:val="24"/>
                <w:szCs w:val="24"/>
              </w:rPr>
            </w:pPr>
            <w:r w:rsidRPr="009D4A06">
              <w:rPr>
                <w:sz w:val="24"/>
                <w:szCs w:val="24"/>
              </w:rPr>
              <w:t>1074</w:t>
            </w:r>
          </w:p>
        </w:tc>
        <w:tc>
          <w:tcPr>
            <w:tcW w:w="8303" w:type="dxa"/>
          </w:tcPr>
          <w:p w14:paraId="7EB26914" w14:textId="77777777" w:rsidR="009D4A06" w:rsidRPr="009D4A06" w:rsidRDefault="009D4A06" w:rsidP="00FF4A30">
            <w:pPr>
              <w:overflowPunct w:val="0"/>
              <w:autoSpaceDE w:val="0"/>
              <w:autoSpaceDN w:val="0"/>
              <w:adjustRightInd w:val="0"/>
              <w:jc w:val="both"/>
              <w:textAlignment w:val="baseline"/>
              <w:rPr>
                <w:b/>
                <w:sz w:val="24"/>
                <w:szCs w:val="24"/>
              </w:rPr>
            </w:pPr>
            <w:r w:rsidRPr="009D4A06">
              <w:rPr>
                <w:b/>
                <w:sz w:val="24"/>
                <w:szCs w:val="24"/>
              </w:rPr>
              <w:t>SECRETARIA MUNICIPAL DE EDUCAÇÃO, CULTURA, TURISMO, DESPORTO E LAZER</w:t>
            </w:r>
          </w:p>
          <w:p w14:paraId="1D761BEE" w14:textId="77777777" w:rsidR="009D4A06" w:rsidRPr="009D4A06" w:rsidRDefault="009D4A06" w:rsidP="00FF4A30">
            <w:pPr>
              <w:overflowPunct w:val="0"/>
              <w:autoSpaceDE w:val="0"/>
              <w:autoSpaceDN w:val="0"/>
              <w:adjustRightInd w:val="0"/>
              <w:jc w:val="both"/>
              <w:textAlignment w:val="baseline"/>
              <w:rPr>
                <w:sz w:val="24"/>
                <w:szCs w:val="24"/>
              </w:rPr>
            </w:pPr>
            <w:r w:rsidRPr="009D4A06">
              <w:rPr>
                <w:sz w:val="24"/>
                <w:szCs w:val="24"/>
              </w:rPr>
              <w:t>Natal Luz 2025 (Convênio FAC/RS)</w:t>
            </w:r>
          </w:p>
        </w:tc>
      </w:tr>
      <w:tr w:rsidR="00C50E08" w:rsidRPr="009D4A06" w14:paraId="5120C4CE" w14:textId="77777777" w:rsidTr="00C50E08">
        <w:trPr>
          <w:trHeight w:val="80"/>
          <w:jc w:val="center"/>
        </w:trPr>
        <w:tc>
          <w:tcPr>
            <w:tcW w:w="1418" w:type="dxa"/>
          </w:tcPr>
          <w:p w14:paraId="22B37F6E" w14:textId="77777777" w:rsidR="009D4A06" w:rsidRPr="009D4A06" w:rsidRDefault="009D4A06" w:rsidP="00FF4A30">
            <w:pPr>
              <w:overflowPunct w:val="0"/>
              <w:autoSpaceDE w:val="0"/>
              <w:autoSpaceDN w:val="0"/>
              <w:adjustRightInd w:val="0"/>
              <w:textAlignment w:val="baseline"/>
              <w:rPr>
                <w:sz w:val="16"/>
                <w:szCs w:val="16"/>
              </w:rPr>
            </w:pPr>
          </w:p>
        </w:tc>
        <w:tc>
          <w:tcPr>
            <w:tcW w:w="8303" w:type="dxa"/>
          </w:tcPr>
          <w:p w14:paraId="5B2C64B8" w14:textId="77777777" w:rsidR="009D4A06" w:rsidRPr="009D4A06" w:rsidRDefault="009D4A06" w:rsidP="00FF4A30">
            <w:pPr>
              <w:overflowPunct w:val="0"/>
              <w:autoSpaceDE w:val="0"/>
              <w:autoSpaceDN w:val="0"/>
              <w:adjustRightInd w:val="0"/>
              <w:jc w:val="both"/>
              <w:textAlignment w:val="baseline"/>
              <w:rPr>
                <w:sz w:val="16"/>
                <w:szCs w:val="16"/>
              </w:rPr>
            </w:pPr>
          </w:p>
        </w:tc>
      </w:tr>
      <w:tr w:rsidR="009D4A06" w:rsidRPr="009D4A06" w14:paraId="3BFBF22C" w14:textId="77777777" w:rsidTr="00C50E08">
        <w:trPr>
          <w:trHeight w:val="80"/>
          <w:jc w:val="center"/>
        </w:trPr>
        <w:tc>
          <w:tcPr>
            <w:tcW w:w="1418" w:type="dxa"/>
          </w:tcPr>
          <w:p w14:paraId="712AE421" w14:textId="77777777" w:rsidR="009D4A06" w:rsidRPr="009D4A06" w:rsidRDefault="009D4A06" w:rsidP="00FF4A30">
            <w:pPr>
              <w:overflowPunct w:val="0"/>
              <w:autoSpaceDE w:val="0"/>
              <w:autoSpaceDN w:val="0"/>
              <w:adjustRightInd w:val="0"/>
              <w:jc w:val="right"/>
              <w:textAlignment w:val="baseline"/>
              <w:rPr>
                <w:b/>
                <w:sz w:val="24"/>
                <w:szCs w:val="24"/>
              </w:rPr>
            </w:pPr>
            <w:r w:rsidRPr="009D4A06">
              <w:rPr>
                <w:b/>
                <w:sz w:val="24"/>
                <w:szCs w:val="24"/>
              </w:rPr>
              <w:t>3.3.90.39.23.00.00</w:t>
            </w:r>
          </w:p>
        </w:tc>
        <w:tc>
          <w:tcPr>
            <w:tcW w:w="8303" w:type="dxa"/>
          </w:tcPr>
          <w:p w14:paraId="157EC944" w14:textId="77777777" w:rsidR="009D4A06" w:rsidRPr="009D4A06" w:rsidRDefault="009D4A06" w:rsidP="00FF4A30">
            <w:pPr>
              <w:overflowPunct w:val="0"/>
              <w:autoSpaceDE w:val="0"/>
              <w:autoSpaceDN w:val="0"/>
              <w:adjustRightInd w:val="0"/>
              <w:jc w:val="both"/>
              <w:textAlignment w:val="baseline"/>
              <w:rPr>
                <w:b/>
                <w:sz w:val="24"/>
                <w:szCs w:val="24"/>
              </w:rPr>
            </w:pPr>
            <w:r w:rsidRPr="009D4A06">
              <w:rPr>
                <w:b/>
                <w:sz w:val="24"/>
                <w:szCs w:val="24"/>
              </w:rPr>
              <w:t>Festividades e Homenagens</w:t>
            </w:r>
          </w:p>
        </w:tc>
      </w:tr>
    </w:tbl>
    <w:p w14:paraId="41D85B19" w14:textId="122ABC73" w:rsidR="00202E1F" w:rsidRPr="0082195A" w:rsidRDefault="00730B0E" w:rsidP="00BF3EBF">
      <w:pPr>
        <w:autoSpaceDE w:val="0"/>
        <w:autoSpaceDN w:val="0"/>
        <w:adjustRightInd w:val="0"/>
        <w:spacing w:before="240" w:after="240"/>
        <w:rPr>
          <w:b/>
          <w:bCs/>
          <w:sz w:val="24"/>
          <w:szCs w:val="24"/>
        </w:rPr>
      </w:pPr>
      <w:r w:rsidRPr="0082195A">
        <w:rPr>
          <w:b/>
          <w:bCs/>
          <w:sz w:val="24"/>
          <w:szCs w:val="24"/>
        </w:rPr>
        <w:lastRenderedPageBreak/>
        <w:t>10</w:t>
      </w:r>
      <w:r w:rsidR="00202E1F" w:rsidRPr="0082195A">
        <w:rPr>
          <w:b/>
          <w:bCs/>
          <w:sz w:val="24"/>
          <w:szCs w:val="24"/>
        </w:rPr>
        <w:t>. CRITÉRIOS DE MEDIÇÃO E PAGAMENTO</w:t>
      </w:r>
    </w:p>
    <w:p w14:paraId="242B9ABC" w14:textId="210064D5" w:rsidR="00202E1F" w:rsidRPr="0082195A" w:rsidRDefault="00730B0E" w:rsidP="00E84A30">
      <w:pPr>
        <w:shd w:val="clear" w:color="auto" w:fill="FFFFFF"/>
        <w:jc w:val="both"/>
        <w:rPr>
          <w:i/>
        </w:rPr>
      </w:pPr>
      <w:r w:rsidRPr="0082195A">
        <w:rPr>
          <w:b/>
          <w:bCs/>
          <w:sz w:val="24"/>
          <w:szCs w:val="24"/>
        </w:rPr>
        <w:t>10</w:t>
      </w:r>
      <w:r w:rsidR="00202E1F" w:rsidRPr="0082195A">
        <w:rPr>
          <w:b/>
          <w:bCs/>
          <w:sz w:val="24"/>
          <w:szCs w:val="24"/>
        </w:rPr>
        <w:t xml:space="preserve">.1. </w:t>
      </w:r>
      <w:r w:rsidR="00202E1F" w:rsidRPr="0082195A">
        <w:rPr>
          <w:sz w:val="24"/>
          <w:szCs w:val="24"/>
        </w:rPr>
        <w:t xml:space="preserve">O pagamento será efetuado preferencialmente em até </w:t>
      </w:r>
      <w:r w:rsidR="009B24A5" w:rsidRPr="0082195A">
        <w:rPr>
          <w:sz w:val="24"/>
          <w:szCs w:val="24"/>
        </w:rPr>
        <w:t>30</w:t>
      </w:r>
      <w:r w:rsidR="00202E1F" w:rsidRPr="0082195A">
        <w:rPr>
          <w:sz w:val="24"/>
          <w:szCs w:val="24"/>
        </w:rPr>
        <w:t xml:space="preserve"> (</w:t>
      </w:r>
      <w:r w:rsidR="009B24A5" w:rsidRPr="0082195A">
        <w:rPr>
          <w:sz w:val="24"/>
          <w:szCs w:val="24"/>
        </w:rPr>
        <w:t>trinta</w:t>
      </w:r>
      <w:r w:rsidR="00202E1F" w:rsidRPr="0082195A">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82195A">
        <w:rPr>
          <w:i/>
          <w:sz w:val="24"/>
          <w:szCs w:val="24"/>
        </w:rPr>
        <w:t>.</w:t>
      </w:r>
    </w:p>
    <w:p w14:paraId="37DBF12B" w14:textId="0D7FCFD5" w:rsidR="00202E1F" w:rsidRPr="0082195A" w:rsidRDefault="00202E1F" w:rsidP="00E84A30">
      <w:pPr>
        <w:overflowPunct w:val="0"/>
        <w:autoSpaceDE w:val="0"/>
        <w:autoSpaceDN w:val="0"/>
        <w:adjustRightInd w:val="0"/>
        <w:jc w:val="both"/>
        <w:textAlignment w:val="baseline"/>
        <w:rPr>
          <w:sz w:val="24"/>
          <w:szCs w:val="24"/>
        </w:rPr>
      </w:pPr>
      <w:r w:rsidRPr="0082195A">
        <w:rPr>
          <w:b/>
          <w:sz w:val="24"/>
          <w:szCs w:val="24"/>
        </w:rPr>
        <w:t>1</w:t>
      </w:r>
      <w:r w:rsidR="00730B0E" w:rsidRPr="0082195A">
        <w:rPr>
          <w:b/>
          <w:sz w:val="24"/>
          <w:szCs w:val="24"/>
        </w:rPr>
        <w:t>0</w:t>
      </w:r>
      <w:r w:rsidRPr="0082195A">
        <w:rPr>
          <w:b/>
          <w:sz w:val="24"/>
          <w:szCs w:val="24"/>
        </w:rPr>
        <w:t>.2.</w:t>
      </w:r>
      <w:r w:rsidRPr="0082195A">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82195A" w:rsidRDefault="00730B0E" w:rsidP="00E84A30">
      <w:pPr>
        <w:pStyle w:val="Default"/>
        <w:jc w:val="both"/>
        <w:rPr>
          <w:rFonts w:ascii="Times New Roman" w:hAnsi="Times New Roman" w:cs="Times New Roman"/>
          <w:color w:val="auto"/>
        </w:rPr>
      </w:pPr>
      <w:r w:rsidRPr="0082195A">
        <w:rPr>
          <w:rFonts w:ascii="Times New Roman" w:hAnsi="Times New Roman" w:cs="Times New Roman"/>
          <w:b/>
          <w:color w:val="auto"/>
        </w:rPr>
        <w:t>10</w:t>
      </w:r>
      <w:r w:rsidR="00202E1F" w:rsidRPr="0082195A">
        <w:rPr>
          <w:rFonts w:ascii="Times New Roman" w:hAnsi="Times New Roman" w:cs="Times New Roman"/>
          <w:b/>
          <w:color w:val="auto"/>
        </w:rPr>
        <w:t xml:space="preserve">.3. </w:t>
      </w:r>
      <w:r w:rsidR="00202E1F" w:rsidRPr="0082195A">
        <w:rPr>
          <w:rFonts w:ascii="Times New Roman" w:hAnsi="Times New Roman" w:cs="Times New Roman"/>
          <w:color w:val="auto"/>
        </w:rPr>
        <w:t xml:space="preserve">Serão processadas as retenções </w:t>
      </w:r>
      <w:r w:rsidR="009D23CC" w:rsidRPr="0082195A">
        <w:rPr>
          <w:rFonts w:ascii="Times New Roman" w:hAnsi="Times New Roman" w:cs="Times New Roman"/>
          <w:color w:val="auto"/>
        </w:rPr>
        <w:t>previdenciárias (IN RFB nº 2.110/2022)</w:t>
      </w:r>
      <w:r w:rsidR="00202E1F" w:rsidRPr="0082195A">
        <w:rPr>
          <w:rFonts w:ascii="Times New Roman" w:hAnsi="Times New Roman" w:cs="Times New Roman"/>
          <w:color w:val="auto"/>
        </w:rPr>
        <w:t xml:space="preserve"> </w:t>
      </w:r>
      <w:r w:rsidR="009D23CC" w:rsidRPr="0082195A">
        <w:rPr>
          <w:rFonts w:ascii="Times New Roman" w:hAnsi="Times New Roman" w:cs="Times New Roman"/>
          <w:color w:val="auto"/>
        </w:rPr>
        <w:t>conforme</w:t>
      </w:r>
      <w:r w:rsidR="00202E1F" w:rsidRPr="0082195A">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82195A" w:rsidRDefault="00730B0E" w:rsidP="00E84A30">
      <w:pPr>
        <w:autoSpaceDE w:val="0"/>
        <w:autoSpaceDN w:val="0"/>
        <w:adjustRightInd w:val="0"/>
        <w:spacing w:before="240"/>
        <w:rPr>
          <w:b/>
          <w:bCs/>
          <w:sz w:val="24"/>
          <w:szCs w:val="24"/>
        </w:rPr>
      </w:pPr>
      <w:r w:rsidRPr="0082195A">
        <w:rPr>
          <w:b/>
          <w:bCs/>
          <w:sz w:val="24"/>
          <w:szCs w:val="24"/>
        </w:rPr>
        <w:t>11</w:t>
      </w:r>
      <w:r w:rsidR="00202E1F" w:rsidRPr="0082195A">
        <w:rPr>
          <w:b/>
          <w:bCs/>
          <w:sz w:val="24"/>
          <w:szCs w:val="24"/>
        </w:rPr>
        <w:t>. MODELO DE GESTÃO DO CONTRATO</w:t>
      </w:r>
    </w:p>
    <w:p w14:paraId="3D74496D" w14:textId="44D5480A" w:rsidR="00202E1F" w:rsidRPr="0082195A" w:rsidRDefault="00730B0E" w:rsidP="00E84A30">
      <w:pPr>
        <w:autoSpaceDE w:val="0"/>
        <w:autoSpaceDN w:val="0"/>
        <w:adjustRightInd w:val="0"/>
        <w:spacing w:before="240"/>
        <w:rPr>
          <w:sz w:val="24"/>
          <w:szCs w:val="24"/>
        </w:rPr>
      </w:pPr>
      <w:r w:rsidRPr="0082195A">
        <w:rPr>
          <w:b/>
          <w:sz w:val="24"/>
          <w:szCs w:val="24"/>
        </w:rPr>
        <w:t>11</w:t>
      </w:r>
      <w:r w:rsidR="00202E1F" w:rsidRPr="0082195A">
        <w:rPr>
          <w:b/>
          <w:sz w:val="24"/>
          <w:szCs w:val="24"/>
        </w:rPr>
        <w:t xml:space="preserve">.1. </w:t>
      </w:r>
      <w:r w:rsidR="00202E1F" w:rsidRPr="0082195A">
        <w:rPr>
          <w:sz w:val="24"/>
          <w:szCs w:val="24"/>
        </w:rPr>
        <w:t>A gestão dos contratos será feita por servidor da Secretaria de Administração, que será designado por portaria e que deverá acompanhar de maneira geral o andamento das contratações.</w:t>
      </w:r>
    </w:p>
    <w:p w14:paraId="3131BAF5" w14:textId="65DBA5A7"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.2. </w:t>
      </w:r>
      <w:r w:rsidR="00202E1F" w:rsidRPr="0082195A">
        <w:rPr>
          <w:sz w:val="24"/>
          <w:szCs w:val="24"/>
        </w:rPr>
        <w:t xml:space="preserve">Fica indicado a Servidora </w:t>
      </w:r>
      <w:r w:rsidR="0082195A" w:rsidRPr="0082195A">
        <w:rPr>
          <w:b/>
          <w:sz w:val="24"/>
          <w:szCs w:val="24"/>
        </w:rPr>
        <w:t>MARIANE PICININ VIANA</w:t>
      </w:r>
      <w:r w:rsidR="00202E1F" w:rsidRPr="0082195A">
        <w:rPr>
          <w:sz w:val="24"/>
          <w:szCs w:val="24"/>
        </w:rPr>
        <w:t>, investida no cargo de Supervisora de Ensino como fiscal de contrato.</w:t>
      </w:r>
      <w:r w:rsidR="00202E1F" w:rsidRPr="0082195A">
        <w:rPr>
          <w:b/>
          <w:sz w:val="24"/>
          <w:szCs w:val="24"/>
        </w:rPr>
        <w:t xml:space="preserve"> </w:t>
      </w:r>
    </w:p>
    <w:p w14:paraId="5BDE131B" w14:textId="5BF414BE"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.3. </w:t>
      </w:r>
      <w:r w:rsidR="00202E1F" w:rsidRPr="0082195A">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.4. </w:t>
      </w:r>
      <w:r w:rsidR="00202E1F" w:rsidRPr="0082195A">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.5. </w:t>
      </w:r>
      <w:r w:rsidR="00202E1F" w:rsidRPr="0082195A">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.6. </w:t>
      </w:r>
      <w:r w:rsidR="00202E1F" w:rsidRPr="0082195A">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82195A" w:rsidRDefault="00730B0E" w:rsidP="00E84A30">
      <w:pPr>
        <w:shd w:val="clear" w:color="auto" w:fill="FFFFFF"/>
        <w:jc w:val="both"/>
        <w:rPr>
          <w:sz w:val="24"/>
          <w:szCs w:val="24"/>
        </w:rPr>
      </w:pPr>
      <w:r w:rsidRPr="0082195A">
        <w:rPr>
          <w:b/>
          <w:sz w:val="24"/>
          <w:szCs w:val="24"/>
        </w:rPr>
        <w:t>11</w:t>
      </w:r>
      <w:r w:rsidR="00202E1F" w:rsidRPr="0082195A">
        <w:rPr>
          <w:b/>
          <w:sz w:val="24"/>
          <w:szCs w:val="24"/>
        </w:rPr>
        <w:t xml:space="preserve">.7. </w:t>
      </w:r>
      <w:r w:rsidR="00202E1F" w:rsidRPr="0082195A">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795249E5" w14:textId="77777777" w:rsidR="00147D8C" w:rsidRPr="00E8586A" w:rsidRDefault="00147D8C" w:rsidP="009D67AF">
      <w:pPr>
        <w:autoSpaceDE w:val="0"/>
        <w:autoSpaceDN w:val="0"/>
        <w:adjustRightInd w:val="0"/>
        <w:spacing w:after="240"/>
        <w:jc w:val="center"/>
        <w:rPr>
          <w:b/>
          <w:bCs/>
          <w:sz w:val="24"/>
          <w:szCs w:val="24"/>
        </w:rPr>
      </w:pPr>
      <w:r w:rsidRPr="00E8586A">
        <w:rPr>
          <w:b/>
          <w:bCs/>
          <w:sz w:val="24"/>
          <w:szCs w:val="24"/>
        </w:rPr>
        <w:t>DISPENSA DE LICITAÇÃO Nº 54/2025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6092"/>
        <w:gridCol w:w="851"/>
        <w:gridCol w:w="992"/>
        <w:gridCol w:w="767"/>
      </w:tblGrid>
      <w:tr w:rsidR="00FA06CB" w:rsidRPr="00B01FE8" w14:paraId="1BFCA5BF" w14:textId="77777777" w:rsidTr="00B01FE8">
        <w:trPr>
          <w:trHeight w:val="236"/>
        </w:trPr>
        <w:tc>
          <w:tcPr>
            <w:tcW w:w="675" w:type="dxa"/>
            <w:tcBorders>
              <w:top w:val="single" w:sz="2" w:space="0" w:color="000000"/>
              <w:left w:val="single" w:sz="2" w:space="0" w:color="000000"/>
              <w:bottom w:val="single" w:sz="2" w:space="0" w:color="000000"/>
            </w:tcBorders>
            <w:vAlign w:val="center"/>
          </w:tcPr>
          <w:p w14:paraId="1C7BF710" w14:textId="77777777" w:rsidR="00FA06CB" w:rsidRPr="00B01FE8" w:rsidRDefault="00FA06CB" w:rsidP="00E8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B01FE8" w:rsidRDefault="00FA06CB" w:rsidP="00E84A30">
            <w:pPr>
              <w:pStyle w:val="Contedodatabela"/>
              <w:jc w:val="center"/>
              <w:rPr>
                <w:rFonts w:ascii="Times New Roman" w:hAnsi="Times New Roman" w:cs="Times New Roman"/>
                <w:b/>
                <w:sz w:val="20"/>
                <w:szCs w:val="20"/>
              </w:rPr>
            </w:pPr>
            <w:proofErr w:type="spellStart"/>
            <w:r w:rsidRPr="00B01FE8">
              <w:rPr>
                <w:rFonts w:ascii="Times New Roman" w:hAnsi="Times New Roman" w:cs="Times New Roman"/>
                <w:b/>
                <w:sz w:val="20"/>
                <w:szCs w:val="20"/>
              </w:rPr>
              <w:t>Und</w:t>
            </w:r>
            <w:proofErr w:type="spellEnd"/>
            <w:r w:rsidRPr="00B01FE8">
              <w:rPr>
                <w:rFonts w:ascii="Times New Roman" w:hAnsi="Times New Roman" w:cs="Times New Roman"/>
                <w:b/>
                <w:sz w:val="20"/>
                <w:szCs w:val="20"/>
              </w:rPr>
              <w:t>.</w:t>
            </w:r>
          </w:p>
        </w:tc>
        <w:tc>
          <w:tcPr>
            <w:tcW w:w="6092" w:type="dxa"/>
            <w:tcBorders>
              <w:top w:val="single" w:sz="2" w:space="0" w:color="000000"/>
              <w:left w:val="single" w:sz="2" w:space="0" w:color="000000"/>
              <w:bottom w:val="single" w:sz="2" w:space="0" w:color="000000"/>
            </w:tcBorders>
            <w:vAlign w:val="center"/>
          </w:tcPr>
          <w:p w14:paraId="5D9D1724" w14:textId="77777777" w:rsidR="00FA06CB" w:rsidRPr="00B01FE8" w:rsidRDefault="00FA06CB" w:rsidP="00E8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Especificação</w:t>
            </w:r>
          </w:p>
        </w:tc>
        <w:tc>
          <w:tcPr>
            <w:tcW w:w="851" w:type="dxa"/>
            <w:tcBorders>
              <w:top w:val="single" w:sz="2" w:space="0" w:color="000000"/>
              <w:left w:val="single" w:sz="2" w:space="0" w:color="000000"/>
              <w:bottom w:val="single" w:sz="2" w:space="0" w:color="000000"/>
            </w:tcBorders>
            <w:vAlign w:val="center"/>
          </w:tcPr>
          <w:p w14:paraId="6E8DB1D1" w14:textId="77777777" w:rsidR="00FA06CB" w:rsidRPr="00B01FE8" w:rsidRDefault="00FA06CB" w:rsidP="00E8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Quant.</w:t>
            </w:r>
          </w:p>
        </w:tc>
        <w:tc>
          <w:tcPr>
            <w:tcW w:w="992" w:type="dxa"/>
            <w:tcBorders>
              <w:top w:val="single" w:sz="2" w:space="0" w:color="000000"/>
              <w:left w:val="single" w:sz="2" w:space="0" w:color="000000"/>
              <w:bottom w:val="single" w:sz="2" w:space="0" w:color="000000"/>
            </w:tcBorders>
            <w:vAlign w:val="center"/>
          </w:tcPr>
          <w:p w14:paraId="4CEB94CA" w14:textId="77777777" w:rsidR="00FA06CB" w:rsidRPr="00B01FE8" w:rsidRDefault="00FA06CB" w:rsidP="00E8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Preço Unitário</w:t>
            </w:r>
          </w:p>
        </w:tc>
        <w:tc>
          <w:tcPr>
            <w:tcW w:w="767"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B01FE8" w:rsidRDefault="00FA06CB" w:rsidP="00E8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Preço Total</w:t>
            </w:r>
          </w:p>
        </w:tc>
      </w:tr>
      <w:tr w:rsidR="00FF4A30" w:rsidRPr="00B01FE8" w14:paraId="6FB24BFA" w14:textId="77777777" w:rsidTr="00B01FE8">
        <w:trPr>
          <w:trHeight w:val="397"/>
        </w:trPr>
        <w:tc>
          <w:tcPr>
            <w:tcW w:w="675" w:type="dxa"/>
            <w:tcBorders>
              <w:top w:val="single" w:sz="2" w:space="0" w:color="000000"/>
              <w:left w:val="single" w:sz="2" w:space="0" w:color="000000"/>
              <w:bottom w:val="single" w:sz="2" w:space="0" w:color="000000"/>
            </w:tcBorders>
            <w:vAlign w:val="center"/>
          </w:tcPr>
          <w:p w14:paraId="466F4D27" w14:textId="54A9D08F" w:rsidR="00FF4A30" w:rsidRPr="00B01FE8" w:rsidRDefault="00B01FE8" w:rsidP="00FF4A30">
            <w:pPr>
              <w:pStyle w:val="Contedodatabela"/>
              <w:jc w:val="center"/>
              <w:rPr>
                <w:rFonts w:ascii="Times New Roman" w:hAnsi="Times New Roman" w:cs="Times New Roman"/>
                <w:b/>
                <w:sz w:val="20"/>
                <w:szCs w:val="20"/>
              </w:rPr>
            </w:pPr>
            <w:r w:rsidRPr="00B01FE8">
              <w:rPr>
                <w:rFonts w:ascii="Times New Roman" w:hAnsi="Times New Roman" w:cs="Times New Roman"/>
                <w:b/>
                <w:sz w:val="20"/>
                <w:szCs w:val="20"/>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2A507CB8" w:rsidR="00FF4A30" w:rsidRPr="00B01FE8" w:rsidRDefault="00B01FE8" w:rsidP="00FF4A30">
            <w:pPr>
              <w:pStyle w:val="Contefadodatabela"/>
              <w:jc w:val="center"/>
              <w:rPr>
                <w:rFonts w:ascii="Times New Roman" w:hAnsi="Times New Roman"/>
                <w:sz w:val="20"/>
                <w:szCs w:val="20"/>
              </w:rPr>
            </w:pPr>
            <w:r w:rsidRPr="00B01FE8">
              <w:rPr>
                <w:rFonts w:ascii="Times New Roman" w:hAnsi="Times New Roman"/>
                <w:sz w:val="20"/>
                <w:szCs w:val="20"/>
              </w:rPr>
              <w:t>Un</w:t>
            </w:r>
          </w:p>
        </w:tc>
        <w:tc>
          <w:tcPr>
            <w:tcW w:w="6092" w:type="dxa"/>
            <w:tcBorders>
              <w:top w:val="single" w:sz="2" w:space="0" w:color="000000"/>
              <w:left w:val="single" w:sz="2" w:space="0" w:color="000000"/>
              <w:bottom w:val="single" w:sz="2" w:space="0" w:color="000000"/>
            </w:tcBorders>
            <w:vAlign w:val="center"/>
          </w:tcPr>
          <w:p w14:paraId="5CFCE1F8" w14:textId="16E7A73C" w:rsidR="00FF4A30" w:rsidRPr="00B01FE8" w:rsidRDefault="00FF4A30" w:rsidP="00B01FE8">
            <w:pPr>
              <w:pStyle w:val="Contedodatabela"/>
              <w:rPr>
                <w:b/>
                <w:sz w:val="20"/>
                <w:szCs w:val="20"/>
              </w:rPr>
            </w:pPr>
            <w:r w:rsidRPr="00B01FE8">
              <w:rPr>
                <w:rFonts w:ascii="Times New Roman" w:hAnsi="Times New Roman" w:cs="Times New Roman"/>
                <w:b/>
                <w:sz w:val="20"/>
                <w:szCs w:val="20"/>
              </w:rPr>
              <w:t xml:space="preserve">Prestação de serviço </w:t>
            </w:r>
            <w:r w:rsidR="00204A99">
              <w:rPr>
                <w:rFonts w:ascii="Times New Roman" w:hAnsi="Times New Roman" w:cs="Times New Roman"/>
                <w:b/>
                <w:sz w:val="20"/>
                <w:szCs w:val="20"/>
              </w:rPr>
              <w:t>com</w:t>
            </w:r>
            <w:r w:rsidRPr="00B01FE8">
              <w:rPr>
                <w:rFonts w:ascii="Times New Roman" w:hAnsi="Times New Roman" w:cs="Times New Roman"/>
                <w:b/>
                <w:sz w:val="20"/>
                <w:szCs w:val="20"/>
              </w:rPr>
              <w:t xml:space="preserve"> brinquedo para entretenimento, </w:t>
            </w:r>
            <w:r w:rsidRPr="00B01FE8">
              <w:rPr>
                <w:b/>
                <w:sz w:val="20"/>
                <w:szCs w:val="20"/>
              </w:rPr>
              <w:t>inclui</w:t>
            </w:r>
            <w:r w:rsidR="00B01FE8">
              <w:rPr>
                <w:b/>
                <w:sz w:val="20"/>
                <w:szCs w:val="20"/>
              </w:rPr>
              <w:t xml:space="preserve">ndo </w:t>
            </w:r>
            <w:r w:rsidRPr="00B01FE8">
              <w:rPr>
                <w:b/>
                <w:sz w:val="20"/>
                <w:szCs w:val="20"/>
              </w:rPr>
              <w:t>obrigatoriamente, a execução dos seguintes serviços:</w:t>
            </w:r>
          </w:p>
          <w:p w14:paraId="6C75CCB2" w14:textId="77777777" w:rsidR="00FF4A30" w:rsidRPr="00B01FE8" w:rsidRDefault="00FF4A30" w:rsidP="00FF4A30">
            <w:pPr>
              <w:jc w:val="both"/>
              <w:rPr>
                <w:b/>
              </w:rPr>
            </w:pPr>
            <w:r w:rsidRPr="00B01FE8">
              <w:rPr>
                <w:b/>
              </w:rPr>
              <w:t>1. Disponibilização do Trenzinho de Natal</w:t>
            </w:r>
          </w:p>
          <w:p w14:paraId="7E3AAE30" w14:textId="77777777" w:rsidR="00FF4A30" w:rsidRPr="00B01FE8" w:rsidRDefault="00FF4A30" w:rsidP="00FF4A30">
            <w:pPr>
              <w:jc w:val="both"/>
            </w:pPr>
            <w:r w:rsidRPr="00B01FE8">
              <w:t>- Trenzinho iluminado, temático e decorado com elementos natalinos;</w:t>
            </w:r>
          </w:p>
          <w:p w14:paraId="2C396C70" w14:textId="77777777" w:rsidR="00FF4A30" w:rsidRPr="00B01FE8" w:rsidRDefault="00FF4A30" w:rsidP="00FF4A30">
            <w:pPr>
              <w:jc w:val="both"/>
            </w:pPr>
            <w:r w:rsidRPr="00B01FE8">
              <w:t>- Equipamento em perfeito estado de funcionamento, regularizado e seguro para transporte de crianças;</w:t>
            </w:r>
          </w:p>
          <w:p w14:paraId="3201C80D" w14:textId="77777777" w:rsidR="00FF4A30" w:rsidRPr="00B01FE8" w:rsidRDefault="00FF4A30" w:rsidP="00FF4A30">
            <w:pPr>
              <w:jc w:val="both"/>
            </w:pPr>
            <w:r w:rsidRPr="00B01FE8">
              <w:t>- Sistema de som com reprodução de músicas natalinas durante os passeios;</w:t>
            </w:r>
          </w:p>
          <w:p w14:paraId="09645984" w14:textId="77777777" w:rsidR="00FF4A30" w:rsidRPr="00B01FE8" w:rsidRDefault="00FF4A30" w:rsidP="00FF4A30">
            <w:pPr>
              <w:jc w:val="both"/>
            </w:pPr>
            <w:r w:rsidRPr="00B01FE8">
              <w:t>- Equipe habilitada, treinada e uniformizada para a operação do veículo e organização do embarque e desembarque.</w:t>
            </w:r>
          </w:p>
          <w:p w14:paraId="69CAD8AB" w14:textId="77777777" w:rsidR="00FF4A30" w:rsidRPr="00B01FE8" w:rsidRDefault="00FF4A30" w:rsidP="00FF4A30">
            <w:pPr>
              <w:jc w:val="both"/>
              <w:rPr>
                <w:b/>
              </w:rPr>
            </w:pPr>
            <w:r w:rsidRPr="00B01FE8">
              <w:rPr>
                <w:b/>
              </w:rPr>
              <w:t>2. Ambientação e efeitos especiais</w:t>
            </w:r>
          </w:p>
          <w:p w14:paraId="25E70F69" w14:textId="77777777" w:rsidR="00FF4A30" w:rsidRPr="00B01FE8" w:rsidRDefault="00FF4A30" w:rsidP="00FF4A30">
            <w:pPr>
              <w:jc w:val="both"/>
            </w:pPr>
            <w:r w:rsidRPr="00B01FE8">
              <w:t>- Chuva de neve artificial e máquina de bolhas para utilização durante os passeios ou em momentos definidos pela equipe operacional, garantindo maior interação e encantamento do público.</w:t>
            </w:r>
          </w:p>
          <w:p w14:paraId="2C46E937" w14:textId="77777777" w:rsidR="00FF4A30" w:rsidRPr="00B01FE8" w:rsidRDefault="00FF4A30" w:rsidP="00FF4A30">
            <w:pPr>
              <w:jc w:val="both"/>
              <w:rPr>
                <w:b/>
              </w:rPr>
            </w:pPr>
            <w:r w:rsidRPr="00B01FE8">
              <w:rPr>
                <w:b/>
              </w:rPr>
              <w:t>3. Personagens Temáticos</w:t>
            </w:r>
          </w:p>
          <w:p w14:paraId="376DB40E" w14:textId="77777777" w:rsidR="00FF4A30" w:rsidRPr="00B01FE8" w:rsidRDefault="00FF4A30" w:rsidP="00FF4A30">
            <w:pPr>
              <w:jc w:val="both"/>
            </w:pPr>
            <w:r w:rsidRPr="00B01FE8">
              <w:t>- Atuação contínua, durante toda a programação, dos seguintes personagens infantis devidamente caracterizados: Papai Noel, Mamãe Noel e Rena.</w:t>
            </w:r>
          </w:p>
          <w:p w14:paraId="06A14519" w14:textId="77777777" w:rsidR="00FF4A30" w:rsidRPr="00B01FE8" w:rsidRDefault="00FF4A30" w:rsidP="00FF4A30">
            <w:r w:rsidRPr="00B01FE8">
              <w:t>- Os personagens deverão interagir com as crianças e acompanhar as atividades conforme orientações da organização municipal.</w:t>
            </w:r>
          </w:p>
          <w:p w14:paraId="73E4728C" w14:textId="77777777" w:rsidR="00FF4A30" w:rsidRPr="00B01FE8" w:rsidRDefault="00FF4A30" w:rsidP="00FF4A30">
            <w:pPr>
              <w:rPr>
                <w:b/>
              </w:rPr>
            </w:pPr>
            <w:r w:rsidRPr="00B01FE8">
              <w:rPr>
                <w:b/>
              </w:rPr>
              <w:t>4. Distribuição de Guloseimas</w:t>
            </w:r>
          </w:p>
          <w:p w14:paraId="1E0B53FB" w14:textId="77777777" w:rsidR="00FF4A30" w:rsidRPr="00B01FE8" w:rsidRDefault="00FF4A30" w:rsidP="00FF4A30">
            <w:r w:rsidRPr="00B01FE8">
              <w:t>- Distribuição gratuita de 2.000 (duas mil) unidades de pipoca, com no mínimo 30 gramas cada, devidamente embaladas;</w:t>
            </w:r>
          </w:p>
          <w:p w14:paraId="33A1860C" w14:textId="77777777" w:rsidR="00FF4A30" w:rsidRPr="00B01FE8" w:rsidRDefault="00FF4A30" w:rsidP="00FF4A30">
            <w:r w:rsidRPr="00B01FE8">
              <w:t>- Distribuição gratuita de 2.000 (duas mil) unidades de algodão doce, também embaladas;</w:t>
            </w:r>
          </w:p>
          <w:p w14:paraId="254948D6" w14:textId="56A0473C" w:rsidR="00FF4A30" w:rsidRPr="00B01FE8" w:rsidRDefault="00FF4A30" w:rsidP="00FF4A30">
            <w:pPr>
              <w:pStyle w:val="Contefadodatabela"/>
              <w:tabs>
                <w:tab w:val="left" w:pos="1590"/>
              </w:tabs>
              <w:ind w:left="113"/>
              <w:jc w:val="both"/>
              <w:rPr>
                <w:rFonts w:ascii="Times New Roman" w:hAnsi="Times New Roman"/>
                <w:sz w:val="20"/>
                <w:szCs w:val="20"/>
              </w:rPr>
            </w:pPr>
            <w:r w:rsidRPr="00B01FE8">
              <w:rPr>
                <w:sz w:val="20"/>
                <w:szCs w:val="20"/>
              </w:rPr>
              <w:t>- As guloseimas deverão ser entregues diretamente ao público durante a realização das atividades, cabendo à contratada toda a logística, preparação, acondicionamento e higienização.</w:t>
            </w:r>
          </w:p>
        </w:tc>
        <w:tc>
          <w:tcPr>
            <w:tcW w:w="851" w:type="dxa"/>
            <w:tcBorders>
              <w:top w:val="single" w:sz="2" w:space="0" w:color="000000"/>
              <w:left w:val="single" w:sz="2" w:space="0" w:color="000000"/>
              <w:bottom w:val="single" w:sz="2" w:space="0" w:color="000000"/>
            </w:tcBorders>
            <w:vAlign w:val="center"/>
          </w:tcPr>
          <w:p w14:paraId="077C1010" w14:textId="59C05802" w:rsidR="00FF4A30" w:rsidRPr="00B01FE8" w:rsidRDefault="00B01FE8" w:rsidP="00B01FE8">
            <w:pPr>
              <w:pStyle w:val="Contefadodatabela"/>
              <w:jc w:val="center"/>
              <w:rPr>
                <w:rFonts w:ascii="Times New Roman" w:hAnsi="Times New Roman"/>
                <w:sz w:val="20"/>
                <w:szCs w:val="20"/>
              </w:rPr>
            </w:pPr>
            <w:r w:rsidRPr="00B01FE8">
              <w:rPr>
                <w:rFonts w:ascii="Times New Roman" w:hAnsi="Times New Roman"/>
                <w:sz w:val="20"/>
                <w:szCs w:val="20"/>
              </w:rPr>
              <w:t>1</w:t>
            </w:r>
          </w:p>
        </w:tc>
        <w:tc>
          <w:tcPr>
            <w:tcW w:w="992" w:type="dxa"/>
            <w:tcBorders>
              <w:top w:val="single" w:sz="2" w:space="0" w:color="000000"/>
              <w:left w:val="single" w:sz="2" w:space="0" w:color="000000"/>
              <w:bottom w:val="single" w:sz="2" w:space="0" w:color="000000"/>
            </w:tcBorders>
            <w:vAlign w:val="center"/>
          </w:tcPr>
          <w:p w14:paraId="3D80F2E1" w14:textId="77777777" w:rsidR="00FF4A30" w:rsidRPr="00B01FE8" w:rsidRDefault="00FF4A30" w:rsidP="00FF4A30">
            <w:pPr>
              <w:pStyle w:val="Contefadodatabela"/>
              <w:jc w:val="right"/>
              <w:rPr>
                <w:rFonts w:ascii="Times New Roman" w:hAnsi="Times New Roman"/>
                <w:sz w:val="20"/>
                <w:szCs w:val="20"/>
              </w:rPr>
            </w:pPr>
          </w:p>
        </w:tc>
        <w:tc>
          <w:tcPr>
            <w:tcW w:w="767" w:type="dxa"/>
            <w:tcBorders>
              <w:top w:val="single" w:sz="2" w:space="0" w:color="000000"/>
              <w:left w:val="single" w:sz="2" w:space="0" w:color="000000"/>
              <w:bottom w:val="single" w:sz="2" w:space="0" w:color="000000"/>
              <w:right w:val="single" w:sz="2" w:space="0" w:color="000000"/>
            </w:tcBorders>
            <w:vAlign w:val="center"/>
          </w:tcPr>
          <w:p w14:paraId="16F27D01" w14:textId="77777777" w:rsidR="00FF4A30" w:rsidRPr="00B01FE8" w:rsidRDefault="00FF4A30" w:rsidP="00FF4A30">
            <w:pPr>
              <w:pStyle w:val="Contefadodatabela"/>
              <w:jc w:val="right"/>
              <w:rPr>
                <w:rFonts w:ascii="Times New Roman" w:hAnsi="Times New Roman"/>
                <w:sz w:val="20"/>
                <w:szCs w:val="20"/>
              </w:rPr>
            </w:pPr>
          </w:p>
        </w:tc>
      </w:tr>
      <w:tr w:rsidR="00FA06CB" w:rsidRPr="00B01FE8" w14:paraId="0673BA8A" w14:textId="77777777" w:rsidTr="00B01FE8">
        <w:trPr>
          <w:trHeight w:val="191"/>
        </w:trPr>
        <w:tc>
          <w:tcPr>
            <w:tcW w:w="9211" w:type="dxa"/>
            <w:gridSpan w:val="5"/>
            <w:tcBorders>
              <w:top w:val="single" w:sz="2" w:space="0" w:color="000000"/>
              <w:left w:val="single" w:sz="2" w:space="0" w:color="000000"/>
              <w:bottom w:val="single" w:sz="2" w:space="0" w:color="000000"/>
            </w:tcBorders>
            <w:vAlign w:val="center"/>
          </w:tcPr>
          <w:p w14:paraId="2619B400" w14:textId="77777777" w:rsidR="00FA06CB" w:rsidRPr="00B01FE8" w:rsidRDefault="00FA06CB" w:rsidP="00B01FE8">
            <w:pPr>
              <w:pStyle w:val="Contefadodatabela"/>
              <w:jc w:val="center"/>
              <w:rPr>
                <w:rFonts w:ascii="Times New Roman" w:hAnsi="Times New Roman"/>
                <w:b/>
                <w:sz w:val="20"/>
                <w:szCs w:val="20"/>
              </w:rPr>
            </w:pPr>
            <w:r w:rsidRPr="00B01FE8">
              <w:rPr>
                <w:rFonts w:ascii="Times New Roman" w:hAnsi="Times New Roman"/>
                <w:b/>
                <w:sz w:val="20"/>
                <w:szCs w:val="20"/>
              </w:rPr>
              <w:t>TOTAL</w:t>
            </w:r>
          </w:p>
        </w:tc>
        <w:tc>
          <w:tcPr>
            <w:tcW w:w="767" w:type="dxa"/>
            <w:tcBorders>
              <w:top w:val="single" w:sz="2" w:space="0" w:color="000000"/>
              <w:left w:val="single" w:sz="2" w:space="0" w:color="000000"/>
              <w:bottom w:val="single" w:sz="2" w:space="0" w:color="000000"/>
              <w:right w:val="single" w:sz="2" w:space="0" w:color="000000"/>
            </w:tcBorders>
            <w:vAlign w:val="center"/>
          </w:tcPr>
          <w:p w14:paraId="431B3958" w14:textId="6DC7C02A" w:rsidR="00FA06CB" w:rsidRPr="00B01FE8" w:rsidRDefault="00FA06CB" w:rsidP="00B01FE8">
            <w:pPr>
              <w:pStyle w:val="Contefadodatabela"/>
              <w:jc w:val="right"/>
              <w:rPr>
                <w:rFonts w:ascii="Times New Roman" w:hAnsi="Times New Roman"/>
                <w:b/>
                <w:sz w:val="20"/>
                <w:szCs w:val="20"/>
              </w:rPr>
            </w:pPr>
            <w:r w:rsidRPr="00B01FE8">
              <w:rPr>
                <w:rFonts w:ascii="Times New Roman" w:hAnsi="Times New Roman"/>
                <w:b/>
                <w:bCs/>
                <w:sz w:val="20"/>
                <w:szCs w:val="20"/>
              </w:rPr>
              <w:t xml:space="preserve">R$ </w:t>
            </w:r>
            <w:proofErr w:type="spellStart"/>
            <w:r w:rsidR="00C80D0C" w:rsidRPr="00B01FE8">
              <w:rPr>
                <w:rFonts w:ascii="Times New Roman" w:hAnsi="Times New Roman"/>
                <w:b/>
                <w:bCs/>
                <w:sz w:val="20"/>
                <w:szCs w:val="20"/>
              </w:rPr>
              <w:t>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09B0B5FC" w14:textId="77777777" w:rsidR="009D67AF" w:rsidRPr="00E8586A" w:rsidRDefault="009D67AF" w:rsidP="009D67AF">
      <w:pPr>
        <w:autoSpaceDE w:val="0"/>
        <w:autoSpaceDN w:val="0"/>
        <w:adjustRightInd w:val="0"/>
        <w:jc w:val="center"/>
        <w:rPr>
          <w:b/>
          <w:bCs/>
          <w:sz w:val="24"/>
          <w:szCs w:val="24"/>
        </w:rPr>
      </w:pPr>
      <w:r w:rsidRPr="00E8586A">
        <w:rPr>
          <w:b/>
          <w:bCs/>
          <w:sz w:val="24"/>
          <w:szCs w:val="24"/>
        </w:rPr>
        <w:t>DISPENSA DE LICITAÇÃO Nº 54/2025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24A8E0E4"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0C667A">
        <w:rPr>
          <w:sz w:val="24"/>
          <w:szCs w:val="24"/>
        </w:rPr>
        <w:t>PRESTAÇÃO DE SERVIÇO COM BRINQUEDO PARA ENTRETENIMENTO</w:t>
      </w:r>
      <w:r w:rsidR="006C74F3" w:rsidRPr="006C74F3">
        <w:rPr>
          <w:color w:val="FF0000"/>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1A606B40"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0044689A">
        <w:rPr>
          <w:b/>
          <w:sz w:val="24"/>
          <w:szCs w:val="24"/>
        </w:rPr>
        <w:t>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bookmarkStart w:id="4" w:name="_GoBack"/>
      <w:bookmarkEnd w:id="4"/>
    </w:p>
    <w:p w14:paraId="0161DA3D" w14:textId="77777777" w:rsidR="00F27A97" w:rsidRPr="00794D21" w:rsidRDefault="00F27A97" w:rsidP="0044689A">
      <w:pPr>
        <w:pStyle w:val="Default"/>
        <w:spacing w:before="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1859213D" w:rsidR="00F27A97" w:rsidRDefault="00F27A97" w:rsidP="000C667A">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w:t>
      </w:r>
      <w:r w:rsidR="000C667A" w:rsidRPr="000C667A">
        <w:rPr>
          <w:rFonts w:ascii="Times New Roman" w:hAnsi="Times New Roman" w:cs="Times New Roman"/>
          <w:b/>
        </w:rPr>
        <w:t>a contratação de empresa especializada para a prestação de serviços de entretenimento.</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B0B86">
        <w:trPr>
          <w:trHeight w:val="216"/>
        </w:trPr>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0F19DC21" w14:textId="2CC991A9"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sidR="000C667A">
        <w:rPr>
          <w:rFonts w:ascii="Times New Roman" w:hAnsi="Times New Roman" w:cs="Times New Roman"/>
        </w:rPr>
        <w:t>pela prestação do serviço</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2E992F2B" w:rsidR="00F27A97" w:rsidRPr="00F75129"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w:t>
      </w:r>
      <w:r w:rsidRPr="00F75129">
        <w:rPr>
          <w:rFonts w:ascii="Times New Roman" w:hAnsi="Times New Roman" w:cs="Times New Roman"/>
          <w:bCs/>
          <w:color w:val="auto"/>
        </w:rPr>
        <w:t xml:space="preserve">ao </w:t>
      </w:r>
      <w:r w:rsidR="00F75129" w:rsidRPr="00F75129">
        <w:rPr>
          <w:rFonts w:ascii="Times New Roman" w:hAnsi="Times New Roman" w:cs="Times New Roman"/>
          <w:b/>
          <w:bCs/>
          <w:color w:val="auto"/>
        </w:rPr>
        <w:t>aviso de dispensa de licitação</w:t>
      </w:r>
      <w:r w:rsidR="00B70909" w:rsidRPr="00F75129">
        <w:rPr>
          <w:rFonts w:ascii="Times New Roman" w:hAnsi="Times New Roman" w:cs="Times New Roman"/>
          <w:b/>
          <w:bCs/>
          <w:color w:val="auto"/>
        </w:rPr>
        <w:t xml:space="preserve"> nº </w:t>
      </w:r>
      <w:r w:rsidR="00F75129" w:rsidRPr="00F75129">
        <w:rPr>
          <w:rFonts w:ascii="Times New Roman" w:hAnsi="Times New Roman" w:cs="Times New Roman"/>
          <w:b/>
          <w:bCs/>
          <w:color w:val="auto"/>
        </w:rPr>
        <w:t>54</w:t>
      </w:r>
      <w:r w:rsidR="00B70909" w:rsidRPr="00F75129">
        <w:rPr>
          <w:rFonts w:ascii="Times New Roman" w:hAnsi="Times New Roman" w:cs="Times New Roman"/>
          <w:b/>
          <w:bCs/>
          <w:color w:val="auto"/>
        </w:rPr>
        <w:t xml:space="preserve">/2025 - eletrônico, processo </w:t>
      </w:r>
      <w:r w:rsidR="00543D25" w:rsidRPr="00F75129">
        <w:rPr>
          <w:rFonts w:ascii="Times New Roman" w:hAnsi="Times New Roman" w:cs="Times New Roman"/>
          <w:b/>
          <w:bCs/>
          <w:color w:val="auto"/>
        </w:rPr>
        <w:t>de compras</w:t>
      </w:r>
      <w:r w:rsidR="00B70909" w:rsidRPr="00F75129">
        <w:rPr>
          <w:rFonts w:ascii="Times New Roman" w:hAnsi="Times New Roman" w:cs="Times New Roman"/>
          <w:b/>
          <w:bCs/>
          <w:color w:val="auto"/>
        </w:rPr>
        <w:t xml:space="preserve"> nº </w:t>
      </w:r>
      <w:r w:rsidR="00F75129" w:rsidRPr="00F75129">
        <w:rPr>
          <w:rFonts w:ascii="Times New Roman" w:hAnsi="Times New Roman" w:cs="Times New Roman"/>
          <w:b/>
          <w:bCs/>
          <w:color w:val="auto"/>
        </w:rPr>
        <w:t>176/2025</w:t>
      </w:r>
      <w:r w:rsidRPr="00F75129">
        <w:rPr>
          <w:rFonts w:ascii="Times New Roman" w:hAnsi="Times New Roman" w:cs="Times New Roman"/>
          <w:bCs/>
          <w:color w:val="auto"/>
        </w:rPr>
        <w:t>, ten</w:t>
      </w:r>
      <w:r w:rsidR="00181826" w:rsidRPr="00F75129">
        <w:rPr>
          <w:rFonts w:ascii="Times New Roman" w:hAnsi="Times New Roman" w:cs="Times New Roman"/>
          <w:bCs/>
          <w:color w:val="auto"/>
        </w:rPr>
        <w:t>do como legislação aplicável a L</w:t>
      </w:r>
      <w:r w:rsidRPr="00F75129">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F75129">
        <w:rPr>
          <w:rFonts w:ascii="Times New Roman" w:hAnsi="Times New Roman" w:cs="Times New Roman"/>
          <w:b/>
          <w:bCs/>
          <w:color w:val="auto"/>
        </w:rPr>
        <w:t>2.2.</w:t>
      </w:r>
      <w:r w:rsidRPr="00F75129">
        <w:rPr>
          <w:rFonts w:ascii="Times New Roman" w:hAnsi="Times New Roman" w:cs="Times New Roman"/>
          <w:color w:val="auto"/>
        </w:rPr>
        <w:t xml:space="preserve"> </w:t>
      </w:r>
      <w:r w:rsidRPr="00F75129">
        <w:rPr>
          <w:rFonts w:ascii="Times New Roman" w:hAnsi="Times New Roman" w:cs="Times New Roman"/>
          <w:bCs/>
          <w:color w:val="auto"/>
        </w:rPr>
        <w:t>Situações não previstas neste instrumento regular</w:t>
      </w:r>
      <w:r w:rsidRPr="002253F1">
        <w:rPr>
          <w:rFonts w:ascii="Times New Roman" w:hAnsi="Times New Roman" w:cs="Times New Roman"/>
          <w:bCs/>
          <w:color w:val="auto"/>
        </w:rPr>
        <w:t>-se-ão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44689A">
      <w:pPr>
        <w:pStyle w:val="Default"/>
        <w:ind w:firstLine="708"/>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127B86B8" w:rsidR="00F27A97" w:rsidRPr="00794D21" w:rsidRDefault="00F27A97" w:rsidP="0044689A">
      <w:pPr>
        <w:pStyle w:val="Default"/>
        <w:ind w:firstLine="708"/>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 xml:space="preserve">O </w:t>
      </w:r>
      <w:r w:rsidR="0044689A">
        <w:rPr>
          <w:rFonts w:ascii="Times New Roman" w:hAnsi="Times New Roman" w:cs="Times New Roman"/>
          <w:bCs/>
          <w:color w:val="auto"/>
        </w:rPr>
        <w:t xml:space="preserve">Aviso de Dispensa de </w:t>
      </w:r>
      <w:r w:rsidRPr="00794D21">
        <w:rPr>
          <w:rFonts w:ascii="Times New Roman" w:hAnsi="Times New Roman" w:cs="Times New Roman"/>
          <w:bCs/>
          <w:color w:val="auto"/>
        </w:rPr>
        <w:t>Licitação;</w:t>
      </w:r>
    </w:p>
    <w:p w14:paraId="22830808" w14:textId="77777777" w:rsidR="00F27A97" w:rsidRPr="00794D21" w:rsidRDefault="00F27A97" w:rsidP="0044689A">
      <w:pPr>
        <w:pStyle w:val="Default"/>
        <w:ind w:firstLine="708"/>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44689A">
      <w:pPr>
        <w:pStyle w:val="Default"/>
        <w:ind w:firstLine="708"/>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F75129" w:rsidRDefault="00F27A97" w:rsidP="005932BA">
      <w:pPr>
        <w:spacing w:before="240"/>
        <w:jc w:val="both"/>
        <w:rPr>
          <w:sz w:val="24"/>
          <w:szCs w:val="24"/>
        </w:rPr>
      </w:pPr>
      <w:r w:rsidRPr="00F75129">
        <w:rPr>
          <w:b/>
          <w:sz w:val="24"/>
          <w:szCs w:val="24"/>
          <w:u w:val="single"/>
        </w:rPr>
        <w:t>CLÁUSULA TERCEIRA</w:t>
      </w:r>
      <w:r w:rsidR="00DA150E" w:rsidRPr="00F75129">
        <w:rPr>
          <w:b/>
          <w:sz w:val="24"/>
          <w:szCs w:val="24"/>
        </w:rPr>
        <w:t xml:space="preserve"> </w:t>
      </w:r>
      <w:r w:rsidRPr="00F75129">
        <w:rPr>
          <w:b/>
          <w:sz w:val="24"/>
          <w:szCs w:val="24"/>
        </w:rPr>
        <w:t>- DURAÇÃO DO CONTRATO, REAJUSTE E REEQUILIBRIO</w:t>
      </w:r>
    </w:p>
    <w:p w14:paraId="2641A300" w14:textId="4755570E" w:rsidR="006C74F3" w:rsidRPr="00F75129" w:rsidRDefault="00F27A97" w:rsidP="00E84A30">
      <w:pPr>
        <w:jc w:val="both"/>
        <w:rPr>
          <w:b/>
          <w:sz w:val="24"/>
          <w:szCs w:val="24"/>
        </w:rPr>
      </w:pPr>
      <w:r w:rsidRPr="00F75129">
        <w:rPr>
          <w:b/>
          <w:sz w:val="24"/>
          <w:szCs w:val="24"/>
        </w:rPr>
        <w:t>3.1.</w:t>
      </w:r>
      <w:r w:rsidRPr="00F75129">
        <w:rPr>
          <w:sz w:val="24"/>
          <w:szCs w:val="24"/>
        </w:rPr>
        <w:t xml:space="preserve"> </w:t>
      </w:r>
      <w:r w:rsidR="006C74F3" w:rsidRPr="00F75129">
        <w:rPr>
          <w:sz w:val="24"/>
          <w:szCs w:val="24"/>
        </w:rPr>
        <w:t xml:space="preserve">A vigência </w:t>
      </w:r>
      <w:r w:rsidRPr="00F75129">
        <w:rPr>
          <w:sz w:val="24"/>
          <w:szCs w:val="24"/>
        </w:rPr>
        <w:t xml:space="preserve">do presente contrato será por prazo determinado, tendo início na data de sua assinatura e vigência de </w:t>
      </w:r>
      <w:r w:rsidR="004D05E4" w:rsidRPr="00F75129">
        <w:rPr>
          <w:sz w:val="24"/>
          <w:szCs w:val="24"/>
        </w:rPr>
        <w:t xml:space="preserve">12 </w:t>
      </w:r>
      <w:r w:rsidRPr="00F75129">
        <w:rPr>
          <w:sz w:val="24"/>
          <w:szCs w:val="24"/>
        </w:rPr>
        <w:t>(</w:t>
      </w:r>
      <w:r w:rsidR="004D05E4" w:rsidRPr="00F75129">
        <w:rPr>
          <w:sz w:val="24"/>
          <w:szCs w:val="24"/>
        </w:rPr>
        <w:t>doze</w:t>
      </w:r>
      <w:r w:rsidRPr="00F75129">
        <w:rPr>
          <w:sz w:val="24"/>
          <w:szCs w:val="24"/>
        </w:rPr>
        <w:t xml:space="preserve">) </w:t>
      </w:r>
      <w:r w:rsidR="004D05E4" w:rsidRPr="00F75129">
        <w:rPr>
          <w:sz w:val="24"/>
          <w:szCs w:val="24"/>
        </w:rPr>
        <w:t>meses</w:t>
      </w:r>
      <w:r w:rsidRPr="00F75129">
        <w:rPr>
          <w:sz w:val="24"/>
          <w:szCs w:val="24"/>
        </w:rPr>
        <w:t>, sendo possível sua prorrogação.</w:t>
      </w:r>
      <w:r w:rsidR="006C74F3" w:rsidRPr="00F75129">
        <w:rPr>
          <w:sz w:val="24"/>
          <w:szCs w:val="24"/>
        </w:rPr>
        <w:t xml:space="preserve"> </w:t>
      </w:r>
    </w:p>
    <w:p w14:paraId="70E8710E" w14:textId="32FBA97E"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sidRPr="00F75129">
        <w:rPr>
          <w:sz w:val="24"/>
          <w:szCs w:val="24"/>
        </w:rPr>
        <w:t xml:space="preserve">espécie, com data-base vinculada à data do orçamento estimado, sendo este datado dia </w:t>
      </w:r>
      <w:r w:rsidR="00F75129" w:rsidRPr="00F75129">
        <w:rPr>
          <w:sz w:val="24"/>
          <w:szCs w:val="24"/>
        </w:rPr>
        <w:t xml:space="preserve">14 </w:t>
      </w:r>
      <w:r w:rsidR="00624370" w:rsidRPr="00F75129">
        <w:rPr>
          <w:sz w:val="24"/>
          <w:szCs w:val="24"/>
        </w:rPr>
        <w:t xml:space="preserve">de </w:t>
      </w:r>
      <w:r w:rsidR="00F75129" w:rsidRPr="00F75129">
        <w:rPr>
          <w:sz w:val="24"/>
          <w:szCs w:val="24"/>
        </w:rPr>
        <w:t>novembro</w:t>
      </w:r>
      <w:r w:rsidR="00624370" w:rsidRPr="00F75129">
        <w:rPr>
          <w:sz w:val="24"/>
          <w:szCs w:val="24"/>
        </w:rPr>
        <w:t xml:space="preserve"> de 2025</w:t>
      </w:r>
      <w:r w:rsidR="005C7FC1" w:rsidRPr="00F75129">
        <w:rPr>
          <w:sz w:val="24"/>
          <w:szCs w:val="24"/>
        </w:rPr>
        <w:t>.</w:t>
      </w:r>
    </w:p>
    <w:p w14:paraId="20460C5E" w14:textId="77777777" w:rsidR="00F27A97" w:rsidRDefault="00F27A97" w:rsidP="00E84A30">
      <w:pPr>
        <w:jc w:val="both"/>
        <w:rPr>
          <w:sz w:val="24"/>
          <w:szCs w:val="24"/>
        </w:rPr>
      </w:pPr>
      <w:r w:rsidRPr="00794D21">
        <w:rPr>
          <w:b/>
          <w:sz w:val="24"/>
          <w:szCs w:val="24"/>
        </w:rPr>
        <w:lastRenderedPageBreak/>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4F1107"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4F1107">
        <w:rPr>
          <w:b/>
          <w:sz w:val="24"/>
          <w:szCs w:val="24"/>
        </w:rPr>
        <w:t xml:space="preserve">3.5. </w:t>
      </w:r>
      <w:r w:rsidRPr="004F1107">
        <w:rPr>
          <w:sz w:val="24"/>
          <w:szCs w:val="24"/>
        </w:rPr>
        <w:t>O reajustamento de preços será precedido de requerimento do contratado.</w:t>
      </w:r>
    </w:p>
    <w:p w14:paraId="4595CEC7" w14:textId="17A669A8" w:rsidR="008613B9" w:rsidRPr="004F1107"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4F1107">
        <w:rPr>
          <w:b/>
          <w:sz w:val="24"/>
          <w:szCs w:val="24"/>
        </w:rPr>
        <w:t xml:space="preserve">3.6. </w:t>
      </w:r>
      <w:r w:rsidRPr="004F1107">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497C2B94"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5FD4701D" w14:textId="135461D3" w:rsidR="004F1107" w:rsidRDefault="00F27A97" w:rsidP="004F1107">
      <w:pPr>
        <w:pStyle w:val="Default"/>
        <w:jc w:val="both"/>
      </w:pPr>
      <w:r w:rsidRPr="004F1107">
        <w:rPr>
          <w:rFonts w:ascii="Times New Roman" w:hAnsi="Times New Roman" w:cs="Times New Roman"/>
          <w:b/>
          <w:color w:val="auto"/>
        </w:rPr>
        <w:t>4.1.</w:t>
      </w:r>
      <w:r w:rsidRPr="004F1107">
        <w:rPr>
          <w:rFonts w:ascii="Times New Roman" w:hAnsi="Times New Roman" w:cs="Times New Roman"/>
          <w:color w:val="auto"/>
        </w:rPr>
        <w:t xml:space="preserve">  </w:t>
      </w:r>
      <w:r w:rsidR="004F1107" w:rsidRPr="004F1107">
        <w:rPr>
          <w:rFonts w:ascii="Times New Roman" w:hAnsi="Times New Roman" w:cs="Times New Roman"/>
          <w:color w:val="auto"/>
        </w:rPr>
        <w:t xml:space="preserve">O serviço </w:t>
      </w:r>
      <w:r w:rsidR="004F1107" w:rsidRPr="004F1107">
        <w:rPr>
          <w:rFonts w:ascii="Times New Roman" w:hAnsi="Times New Roman" w:cs="Times New Roman"/>
        </w:rPr>
        <w:t>deverá ser executado no dia 23 de dezembro, integrando a Programação do Natal Luz.</w:t>
      </w:r>
      <w:r w:rsidR="004F1107" w:rsidRPr="00DF0071">
        <w:t xml:space="preserve"> </w:t>
      </w:r>
    </w:p>
    <w:p w14:paraId="27399E57" w14:textId="6C936DBE" w:rsidR="0044689A" w:rsidRPr="0044689A" w:rsidRDefault="0044689A" w:rsidP="0044689A">
      <w:pPr>
        <w:pStyle w:val="Default"/>
        <w:jc w:val="both"/>
        <w:rPr>
          <w:rFonts w:ascii="Times New Roman" w:hAnsi="Times New Roman" w:cs="Times New Roman"/>
          <w:color w:val="FF0000"/>
        </w:rPr>
      </w:pPr>
      <w:r>
        <w:tab/>
      </w:r>
      <w:r>
        <w:rPr>
          <w:rFonts w:ascii="Times New Roman" w:hAnsi="Times New Roman" w:cs="Times New Roman"/>
          <w:b/>
        </w:rPr>
        <w:t>4.1</w:t>
      </w:r>
      <w:r w:rsidRPr="0044689A">
        <w:rPr>
          <w:rFonts w:ascii="Times New Roman" w:hAnsi="Times New Roman" w:cs="Times New Roman"/>
          <w:b/>
        </w:rPr>
        <w:t xml:space="preserve">.1. </w:t>
      </w:r>
      <w:r w:rsidRPr="0044689A">
        <w:rPr>
          <w:rFonts w:ascii="Times New Roman" w:hAnsi="Times New Roman" w:cs="Times New Roman"/>
        </w:rPr>
        <w:t>A data e o horário da apresentação poderão ser alterados, mediante acordo prévio entre as partes, desde que haja justificativa baseada no interesse público.</w:t>
      </w:r>
    </w:p>
    <w:p w14:paraId="302C7F25" w14:textId="2BDB8ECA" w:rsidR="004F1107" w:rsidRPr="004F1107" w:rsidRDefault="004D05E4" w:rsidP="004F1107">
      <w:pPr>
        <w:pStyle w:val="Default"/>
        <w:jc w:val="both"/>
        <w:rPr>
          <w:rFonts w:ascii="Times New Roman" w:hAnsi="Times New Roman" w:cs="Times New Roman"/>
          <w:color w:val="auto"/>
        </w:rPr>
      </w:pPr>
      <w:r w:rsidRPr="004D05E4">
        <w:rPr>
          <w:rFonts w:ascii="Times New Roman" w:hAnsi="Times New Roman" w:cs="Times New Roman"/>
          <w:b/>
          <w:color w:val="000000" w:themeColor="text1"/>
        </w:rPr>
        <w:t>4.2.</w:t>
      </w:r>
      <w:r w:rsidRPr="004D05E4">
        <w:rPr>
          <w:rFonts w:ascii="Times New Roman" w:hAnsi="Times New Roman" w:cs="Times New Roman"/>
          <w:color w:val="000000" w:themeColor="text1"/>
        </w:rPr>
        <w:t xml:space="preserve"> </w:t>
      </w:r>
      <w:r w:rsidR="004F1107" w:rsidRPr="004F1107">
        <w:rPr>
          <w:rFonts w:ascii="Times New Roman" w:eastAsia="MS Gothic" w:hAnsi="Times New Roman" w:cs="Times New Roman"/>
        </w:rPr>
        <w:t xml:space="preserve">A programação será realizada na Praça </w:t>
      </w:r>
      <w:proofErr w:type="spellStart"/>
      <w:r w:rsidR="004F1107" w:rsidRPr="004F1107">
        <w:rPr>
          <w:rFonts w:ascii="Times New Roman" w:eastAsia="MS Gothic" w:hAnsi="Times New Roman" w:cs="Times New Roman"/>
        </w:rPr>
        <w:t>Notélio</w:t>
      </w:r>
      <w:proofErr w:type="spellEnd"/>
      <w:r w:rsidR="004F1107" w:rsidRPr="004F1107">
        <w:rPr>
          <w:rFonts w:ascii="Times New Roman" w:eastAsia="MS Gothic" w:hAnsi="Times New Roman" w:cs="Times New Roman"/>
        </w:rPr>
        <w:t xml:space="preserve"> </w:t>
      </w:r>
      <w:proofErr w:type="spellStart"/>
      <w:r w:rsidR="004F1107" w:rsidRPr="004F1107">
        <w:rPr>
          <w:rFonts w:ascii="Times New Roman" w:eastAsia="MS Gothic" w:hAnsi="Times New Roman" w:cs="Times New Roman"/>
        </w:rPr>
        <w:t>Mariotti</w:t>
      </w:r>
      <w:proofErr w:type="spellEnd"/>
      <w:r w:rsidR="004F1107" w:rsidRPr="004F1107">
        <w:rPr>
          <w:rFonts w:ascii="Times New Roman" w:eastAsia="MS Gothic" w:hAnsi="Times New Roman" w:cs="Times New Roman"/>
        </w:rPr>
        <w:t xml:space="preserve">, e as saídas do trenzinho deverão acontecer na Rua Oscar Schmidt, ao lado do parquinho infantil. </w:t>
      </w:r>
      <w:r w:rsidR="004F1107" w:rsidRPr="004F1107">
        <w:rPr>
          <w:rFonts w:ascii="Times New Roman" w:hAnsi="Times New Roman" w:cs="Times New Roman"/>
        </w:rPr>
        <w:t>Centro, Ajuricaba/RS, CEP: 98.750-000.</w:t>
      </w:r>
      <w:r w:rsidR="004F1107">
        <w:t xml:space="preserve"> </w:t>
      </w:r>
    </w:p>
    <w:p w14:paraId="00203FFA" w14:textId="77777777" w:rsidR="004F1107" w:rsidRPr="00794D21" w:rsidRDefault="004F110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5EC5388F"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4F1107">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3685BA08"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70978420"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lastRenderedPageBreak/>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7804D3A3"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4F1107">
        <w:rPr>
          <w:sz w:val="24"/>
          <w:szCs w:val="24"/>
        </w:rPr>
        <w:t xml:space="preserve">14 do </w:t>
      </w:r>
      <w:r w:rsidR="004F1107" w:rsidRPr="004F1107">
        <w:rPr>
          <w:b/>
          <w:bCs/>
          <w:sz w:val="24"/>
          <w:szCs w:val="24"/>
        </w:rPr>
        <w:t>aviso de dispensa de licitação nº 54/2025 - eletrônico, processo de compras nº 176/2025</w:t>
      </w:r>
      <w:r w:rsidRPr="004F1107">
        <w:rPr>
          <w:color w:val="FF0000"/>
          <w:sz w:val="24"/>
          <w:szCs w:val="24"/>
        </w:rPr>
        <w:t>,</w:t>
      </w:r>
      <w:r w:rsidRPr="00543D25">
        <w:rPr>
          <w:color w:val="FF0000"/>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6E6774FB" w:rsidR="00F27A97"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p w14:paraId="11FFABCF" w14:textId="4805E3E5" w:rsidR="004F1107" w:rsidRDefault="004F1107" w:rsidP="00E84A30">
      <w:pPr>
        <w:overflowPunct w:val="0"/>
        <w:autoSpaceDE w:val="0"/>
        <w:autoSpaceDN w:val="0"/>
        <w:adjustRightInd w:val="0"/>
        <w:jc w:val="both"/>
        <w:textAlignment w:val="baseline"/>
        <w:rPr>
          <w:sz w:val="24"/>
          <w:szCs w:val="24"/>
        </w:rPr>
      </w:pPr>
    </w:p>
    <w:tbl>
      <w:tblPr>
        <w:tblW w:w="0" w:type="auto"/>
        <w:jc w:val="center"/>
        <w:tblBorders>
          <w:insideV w:val="single" w:sz="12" w:space="0" w:color="auto"/>
        </w:tblBorders>
        <w:tblLook w:val="01E0" w:firstRow="1" w:lastRow="1" w:firstColumn="1" w:lastColumn="1" w:noHBand="0" w:noVBand="0"/>
      </w:tblPr>
      <w:tblGrid>
        <w:gridCol w:w="2016"/>
        <w:gridCol w:w="7907"/>
      </w:tblGrid>
      <w:tr w:rsidR="004F1107" w:rsidRPr="009D4A06" w14:paraId="69AEF0A0" w14:textId="77777777" w:rsidTr="0044689A">
        <w:trPr>
          <w:trHeight w:val="80"/>
          <w:jc w:val="center"/>
        </w:trPr>
        <w:tc>
          <w:tcPr>
            <w:tcW w:w="1418" w:type="dxa"/>
          </w:tcPr>
          <w:p w14:paraId="236A4D6D" w14:textId="77777777" w:rsidR="004F1107" w:rsidRPr="009D4A06" w:rsidRDefault="004F1107" w:rsidP="0044689A">
            <w:pPr>
              <w:overflowPunct w:val="0"/>
              <w:autoSpaceDE w:val="0"/>
              <w:autoSpaceDN w:val="0"/>
              <w:adjustRightInd w:val="0"/>
              <w:jc w:val="right"/>
              <w:textAlignment w:val="baseline"/>
              <w:rPr>
                <w:b/>
                <w:sz w:val="24"/>
                <w:szCs w:val="24"/>
              </w:rPr>
            </w:pPr>
            <w:r w:rsidRPr="009D4A06">
              <w:rPr>
                <w:b/>
                <w:sz w:val="24"/>
                <w:szCs w:val="24"/>
              </w:rPr>
              <w:t>02</w:t>
            </w:r>
          </w:p>
          <w:p w14:paraId="402908F8" w14:textId="77777777" w:rsidR="004F1107" w:rsidRPr="009D4A06" w:rsidRDefault="004F1107" w:rsidP="0044689A">
            <w:pPr>
              <w:overflowPunct w:val="0"/>
              <w:autoSpaceDE w:val="0"/>
              <w:autoSpaceDN w:val="0"/>
              <w:adjustRightInd w:val="0"/>
              <w:jc w:val="right"/>
              <w:textAlignment w:val="baseline"/>
              <w:rPr>
                <w:sz w:val="24"/>
                <w:szCs w:val="24"/>
              </w:rPr>
            </w:pPr>
            <w:r w:rsidRPr="009D4A06">
              <w:rPr>
                <w:sz w:val="24"/>
                <w:szCs w:val="24"/>
              </w:rPr>
              <w:t>2004</w:t>
            </w:r>
          </w:p>
        </w:tc>
        <w:tc>
          <w:tcPr>
            <w:tcW w:w="8303" w:type="dxa"/>
          </w:tcPr>
          <w:p w14:paraId="0149D8AE" w14:textId="77777777" w:rsidR="004F1107" w:rsidRPr="009D4A06" w:rsidRDefault="004F1107" w:rsidP="0044689A">
            <w:pPr>
              <w:overflowPunct w:val="0"/>
              <w:autoSpaceDE w:val="0"/>
              <w:autoSpaceDN w:val="0"/>
              <w:adjustRightInd w:val="0"/>
              <w:jc w:val="both"/>
              <w:textAlignment w:val="baseline"/>
              <w:rPr>
                <w:b/>
                <w:sz w:val="24"/>
                <w:szCs w:val="24"/>
              </w:rPr>
            </w:pPr>
            <w:r w:rsidRPr="009D4A06">
              <w:rPr>
                <w:b/>
                <w:sz w:val="24"/>
                <w:szCs w:val="24"/>
              </w:rPr>
              <w:t>GABINETE PREFEITO</w:t>
            </w:r>
          </w:p>
          <w:p w14:paraId="090A42BD" w14:textId="77777777" w:rsidR="004F1107" w:rsidRPr="009D4A06" w:rsidRDefault="004F1107" w:rsidP="0044689A">
            <w:pPr>
              <w:overflowPunct w:val="0"/>
              <w:autoSpaceDE w:val="0"/>
              <w:autoSpaceDN w:val="0"/>
              <w:adjustRightInd w:val="0"/>
              <w:jc w:val="both"/>
              <w:textAlignment w:val="baseline"/>
              <w:rPr>
                <w:sz w:val="24"/>
                <w:szCs w:val="24"/>
              </w:rPr>
            </w:pPr>
            <w:r w:rsidRPr="009D4A06">
              <w:rPr>
                <w:sz w:val="24"/>
                <w:szCs w:val="24"/>
              </w:rPr>
              <w:t>Manutenção das Atividades do Gabinete</w:t>
            </w:r>
          </w:p>
        </w:tc>
      </w:tr>
      <w:tr w:rsidR="004F1107" w:rsidRPr="009D4A06" w14:paraId="11A845EC" w14:textId="77777777" w:rsidTr="0044689A">
        <w:trPr>
          <w:trHeight w:val="80"/>
          <w:jc w:val="center"/>
        </w:trPr>
        <w:tc>
          <w:tcPr>
            <w:tcW w:w="1418" w:type="dxa"/>
          </w:tcPr>
          <w:p w14:paraId="775216A8" w14:textId="77777777" w:rsidR="004F1107" w:rsidRPr="009D4A06" w:rsidRDefault="004F1107" w:rsidP="0044689A">
            <w:pPr>
              <w:overflowPunct w:val="0"/>
              <w:autoSpaceDE w:val="0"/>
              <w:autoSpaceDN w:val="0"/>
              <w:adjustRightInd w:val="0"/>
              <w:jc w:val="right"/>
              <w:textAlignment w:val="baseline"/>
              <w:rPr>
                <w:b/>
                <w:sz w:val="24"/>
                <w:szCs w:val="24"/>
              </w:rPr>
            </w:pPr>
            <w:r w:rsidRPr="009D4A06">
              <w:rPr>
                <w:b/>
                <w:sz w:val="24"/>
                <w:szCs w:val="24"/>
              </w:rPr>
              <w:t>06</w:t>
            </w:r>
          </w:p>
          <w:p w14:paraId="233C1C2D" w14:textId="77777777" w:rsidR="004F1107" w:rsidRPr="009D4A06" w:rsidRDefault="004F1107" w:rsidP="0044689A">
            <w:pPr>
              <w:overflowPunct w:val="0"/>
              <w:autoSpaceDE w:val="0"/>
              <w:autoSpaceDN w:val="0"/>
              <w:adjustRightInd w:val="0"/>
              <w:jc w:val="right"/>
              <w:textAlignment w:val="baseline"/>
              <w:rPr>
                <w:sz w:val="24"/>
                <w:szCs w:val="24"/>
              </w:rPr>
            </w:pPr>
          </w:p>
          <w:p w14:paraId="5411A89D" w14:textId="77777777" w:rsidR="004F1107" w:rsidRPr="009D4A06" w:rsidRDefault="004F1107" w:rsidP="0044689A">
            <w:pPr>
              <w:overflowPunct w:val="0"/>
              <w:autoSpaceDE w:val="0"/>
              <w:autoSpaceDN w:val="0"/>
              <w:adjustRightInd w:val="0"/>
              <w:jc w:val="right"/>
              <w:textAlignment w:val="baseline"/>
              <w:rPr>
                <w:b/>
                <w:sz w:val="24"/>
                <w:szCs w:val="24"/>
              </w:rPr>
            </w:pPr>
            <w:r w:rsidRPr="009D4A06">
              <w:rPr>
                <w:sz w:val="24"/>
                <w:szCs w:val="24"/>
              </w:rPr>
              <w:t>1074</w:t>
            </w:r>
          </w:p>
        </w:tc>
        <w:tc>
          <w:tcPr>
            <w:tcW w:w="8303" w:type="dxa"/>
          </w:tcPr>
          <w:p w14:paraId="447E66B4" w14:textId="77777777" w:rsidR="004F1107" w:rsidRPr="009D4A06" w:rsidRDefault="004F1107" w:rsidP="0044689A">
            <w:pPr>
              <w:overflowPunct w:val="0"/>
              <w:autoSpaceDE w:val="0"/>
              <w:autoSpaceDN w:val="0"/>
              <w:adjustRightInd w:val="0"/>
              <w:jc w:val="both"/>
              <w:textAlignment w:val="baseline"/>
              <w:rPr>
                <w:b/>
                <w:sz w:val="24"/>
                <w:szCs w:val="24"/>
              </w:rPr>
            </w:pPr>
            <w:r w:rsidRPr="009D4A06">
              <w:rPr>
                <w:b/>
                <w:sz w:val="24"/>
                <w:szCs w:val="24"/>
              </w:rPr>
              <w:t>SECRETARIA MUNICIPAL DE EDUCAÇÃO, CULTURA, TURISMO, DESPORTO E LAZER</w:t>
            </w:r>
          </w:p>
          <w:p w14:paraId="4036CECC" w14:textId="77777777" w:rsidR="004F1107" w:rsidRPr="009D4A06" w:rsidRDefault="004F1107" w:rsidP="0044689A">
            <w:pPr>
              <w:overflowPunct w:val="0"/>
              <w:autoSpaceDE w:val="0"/>
              <w:autoSpaceDN w:val="0"/>
              <w:adjustRightInd w:val="0"/>
              <w:jc w:val="both"/>
              <w:textAlignment w:val="baseline"/>
              <w:rPr>
                <w:sz w:val="24"/>
                <w:szCs w:val="24"/>
              </w:rPr>
            </w:pPr>
            <w:r w:rsidRPr="009D4A06">
              <w:rPr>
                <w:sz w:val="24"/>
                <w:szCs w:val="24"/>
              </w:rPr>
              <w:t>Natal Luz 2025 (Convênio FAC/RS)</w:t>
            </w:r>
          </w:p>
        </w:tc>
      </w:tr>
      <w:tr w:rsidR="004F1107" w:rsidRPr="009D4A06" w14:paraId="1011F83F" w14:textId="77777777" w:rsidTr="0044689A">
        <w:trPr>
          <w:trHeight w:val="80"/>
          <w:jc w:val="center"/>
        </w:trPr>
        <w:tc>
          <w:tcPr>
            <w:tcW w:w="1418" w:type="dxa"/>
          </w:tcPr>
          <w:p w14:paraId="7F8F3217" w14:textId="77777777" w:rsidR="004F1107" w:rsidRPr="009D4A06" w:rsidRDefault="004F1107" w:rsidP="0044689A">
            <w:pPr>
              <w:overflowPunct w:val="0"/>
              <w:autoSpaceDE w:val="0"/>
              <w:autoSpaceDN w:val="0"/>
              <w:adjustRightInd w:val="0"/>
              <w:textAlignment w:val="baseline"/>
              <w:rPr>
                <w:sz w:val="16"/>
                <w:szCs w:val="16"/>
              </w:rPr>
            </w:pPr>
          </w:p>
        </w:tc>
        <w:tc>
          <w:tcPr>
            <w:tcW w:w="8303" w:type="dxa"/>
          </w:tcPr>
          <w:p w14:paraId="3381A7DF" w14:textId="77777777" w:rsidR="004F1107" w:rsidRPr="009D4A06" w:rsidRDefault="004F1107" w:rsidP="0044689A">
            <w:pPr>
              <w:overflowPunct w:val="0"/>
              <w:autoSpaceDE w:val="0"/>
              <w:autoSpaceDN w:val="0"/>
              <w:adjustRightInd w:val="0"/>
              <w:jc w:val="both"/>
              <w:textAlignment w:val="baseline"/>
              <w:rPr>
                <w:sz w:val="16"/>
                <w:szCs w:val="16"/>
              </w:rPr>
            </w:pPr>
          </w:p>
        </w:tc>
      </w:tr>
      <w:tr w:rsidR="004F1107" w:rsidRPr="009D4A06" w14:paraId="03FA5192" w14:textId="77777777" w:rsidTr="0044689A">
        <w:trPr>
          <w:trHeight w:val="80"/>
          <w:jc w:val="center"/>
        </w:trPr>
        <w:tc>
          <w:tcPr>
            <w:tcW w:w="1418" w:type="dxa"/>
          </w:tcPr>
          <w:p w14:paraId="1C6D4163" w14:textId="77777777" w:rsidR="004F1107" w:rsidRPr="009D4A06" w:rsidRDefault="004F1107" w:rsidP="0044689A">
            <w:pPr>
              <w:overflowPunct w:val="0"/>
              <w:autoSpaceDE w:val="0"/>
              <w:autoSpaceDN w:val="0"/>
              <w:adjustRightInd w:val="0"/>
              <w:jc w:val="right"/>
              <w:textAlignment w:val="baseline"/>
              <w:rPr>
                <w:b/>
                <w:sz w:val="24"/>
                <w:szCs w:val="24"/>
              </w:rPr>
            </w:pPr>
            <w:r w:rsidRPr="009D4A06">
              <w:rPr>
                <w:b/>
                <w:sz w:val="24"/>
                <w:szCs w:val="24"/>
              </w:rPr>
              <w:t>3.3.90.39.23.00.00</w:t>
            </w:r>
          </w:p>
        </w:tc>
        <w:tc>
          <w:tcPr>
            <w:tcW w:w="8303" w:type="dxa"/>
          </w:tcPr>
          <w:p w14:paraId="267224CB" w14:textId="77777777" w:rsidR="004F1107" w:rsidRPr="009D4A06" w:rsidRDefault="004F1107" w:rsidP="0044689A">
            <w:pPr>
              <w:overflowPunct w:val="0"/>
              <w:autoSpaceDE w:val="0"/>
              <w:autoSpaceDN w:val="0"/>
              <w:adjustRightInd w:val="0"/>
              <w:jc w:val="both"/>
              <w:textAlignment w:val="baseline"/>
              <w:rPr>
                <w:b/>
                <w:sz w:val="24"/>
                <w:szCs w:val="24"/>
              </w:rPr>
            </w:pPr>
            <w:r w:rsidRPr="009D4A06">
              <w:rPr>
                <w:b/>
                <w:sz w:val="24"/>
                <w:szCs w:val="24"/>
              </w:rPr>
              <w:t>Festividades e Homenagens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358B8E30"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r w:rsidR="00A469BD" w:rsidRPr="00A469BD">
        <w:rPr>
          <w:rFonts w:ascii="Times New Roman" w:hAnsi="Times New Roman" w:cs="Times New Roman"/>
          <w:b/>
          <w:color w:val="FF0000"/>
          <w:highlight w:val="yellow"/>
        </w:rPr>
        <w:t xml:space="preserve"> </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w:t>
      </w:r>
      <w:r w:rsidRPr="00B11DC4">
        <w:rPr>
          <w:rFonts w:ascii="Times New Roman" w:hAnsi="Times New Roman" w:cs="Times New Roman"/>
          <w:color w:val="auto"/>
        </w:rPr>
        <w:lastRenderedPageBreak/>
        <w:t>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45116" w14:textId="77777777" w:rsidR="001876AB" w:rsidRDefault="001876AB">
      <w:r>
        <w:separator/>
      </w:r>
    </w:p>
  </w:endnote>
  <w:endnote w:type="continuationSeparator" w:id="0">
    <w:p w14:paraId="2216C4FC" w14:textId="77777777" w:rsidR="001876AB" w:rsidRDefault="0018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44689A" w:rsidRDefault="0044689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44689A" w:rsidRPr="001236BE" w:rsidRDefault="0044689A">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58F4FD53" w:rsidR="0044689A" w:rsidRPr="001236BE" w:rsidRDefault="0044689A"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4B0B86">
      <w:rPr>
        <w:rStyle w:val="Nmerodepgina"/>
        <w:noProof/>
        <w:sz w:val="21"/>
        <w:szCs w:val="21"/>
      </w:rPr>
      <w:t>24</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44689A" w:rsidRDefault="0044689A"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F9201" w14:textId="77777777" w:rsidR="001876AB" w:rsidRDefault="001876AB">
      <w:r>
        <w:separator/>
      </w:r>
    </w:p>
  </w:footnote>
  <w:footnote w:type="continuationSeparator" w:id="0">
    <w:p w14:paraId="3DD9E894" w14:textId="77777777" w:rsidR="001876AB" w:rsidRDefault="00187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44689A" w:rsidRPr="009E637F" w:rsidRDefault="0044689A"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44689A" w:rsidRDefault="0044689A"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44689A" w:rsidRPr="009E637F" w:rsidRDefault="0044689A"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44689A" w:rsidRPr="009E637F" w:rsidRDefault="0044689A"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44689A" w:rsidRDefault="0044689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C417217"/>
    <w:multiLevelType w:val="multilevel"/>
    <w:tmpl w:val="57C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7F55B7"/>
    <w:multiLevelType w:val="multilevel"/>
    <w:tmpl w:val="2880F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91DB9"/>
    <w:multiLevelType w:val="multilevel"/>
    <w:tmpl w:val="08B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C0E0144"/>
    <w:multiLevelType w:val="multilevel"/>
    <w:tmpl w:val="5B7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B7E89"/>
    <w:rsid w:val="000C03C0"/>
    <w:rsid w:val="000C0E70"/>
    <w:rsid w:val="000C33FD"/>
    <w:rsid w:val="000C5C75"/>
    <w:rsid w:val="000C667A"/>
    <w:rsid w:val="000C797A"/>
    <w:rsid w:val="000D0646"/>
    <w:rsid w:val="000D07F3"/>
    <w:rsid w:val="000D102B"/>
    <w:rsid w:val="000D10D9"/>
    <w:rsid w:val="000D16CC"/>
    <w:rsid w:val="000D1768"/>
    <w:rsid w:val="000D1F1E"/>
    <w:rsid w:val="000D26A3"/>
    <w:rsid w:val="000D2837"/>
    <w:rsid w:val="000D28E6"/>
    <w:rsid w:val="000D471A"/>
    <w:rsid w:val="000D59C7"/>
    <w:rsid w:val="000D6B90"/>
    <w:rsid w:val="000E1356"/>
    <w:rsid w:val="000E1FE0"/>
    <w:rsid w:val="000E32E5"/>
    <w:rsid w:val="000E4709"/>
    <w:rsid w:val="000E60A0"/>
    <w:rsid w:val="000F009A"/>
    <w:rsid w:val="000F0368"/>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98B"/>
    <w:rsid w:val="00123A82"/>
    <w:rsid w:val="00127ED2"/>
    <w:rsid w:val="0013133B"/>
    <w:rsid w:val="00134702"/>
    <w:rsid w:val="00134A32"/>
    <w:rsid w:val="00135B8F"/>
    <w:rsid w:val="0013713D"/>
    <w:rsid w:val="00141763"/>
    <w:rsid w:val="00141C6F"/>
    <w:rsid w:val="0014260A"/>
    <w:rsid w:val="00142888"/>
    <w:rsid w:val="00145420"/>
    <w:rsid w:val="00146F36"/>
    <w:rsid w:val="0014711E"/>
    <w:rsid w:val="00147949"/>
    <w:rsid w:val="00147C21"/>
    <w:rsid w:val="00147D8C"/>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6AB"/>
    <w:rsid w:val="001878D6"/>
    <w:rsid w:val="00190C4A"/>
    <w:rsid w:val="001913C4"/>
    <w:rsid w:val="001919F7"/>
    <w:rsid w:val="001957A8"/>
    <w:rsid w:val="00195848"/>
    <w:rsid w:val="0019597E"/>
    <w:rsid w:val="001965F5"/>
    <w:rsid w:val="00197078"/>
    <w:rsid w:val="00197F75"/>
    <w:rsid w:val="001A0529"/>
    <w:rsid w:val="001A0DB4"/>
    <w:rsid w:val="001A31D6"/>
    <w:rsid w:val="001A6EC4"/>
    <w:rsid w:val="001B171F"/>
    <w:rsid w:val="001B2123"/>
    <w:rsid w:val="001B263C"/>
    <w:rsid w:val="001B2F73"/>
    <w:rsid w:val="001B59B6"/>
    <w:rsid w:val="001C06EA"/>
    <w:rsid w:val="001C165D"/>
    <w:rsid w:val="001C2231"/>
    <w:rsid w:val="001C3701"/>
    <w:rsid w:val="001C50FD"/>
    <w:rsid w:val="001D0266"/>
    <w:rsid w:val="001D0BE1"/>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4A99"/>
    <w:rsid w:val="0020509A"/>
    <w:rsid w:val="00210F61"/>
    <w:rsid w:val="00211C3F"/>
    <w:rsid w:val="00211DB2"/>
    <w:rsid w:val="00212860"/>
    <w:rsid w:val="0021306C"/>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305"/>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19D"/>
    <w:rsid w:val="00313FA5"/>
    <w:rsid w:val="00314601"/>
    <w:rsid w:val="00317D09"/>
    <w:rsid w:val="003203E3"/>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88D"/>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97368"/>
    <w:rsid w:val="003A0029"/>
    <w:rsid w:val="003A0F22"/>
    <w:rsid w:val="003A1509"/>
    <w:rsid w:val="003A18E1"/>
    <w:rsid w:val="003A45A6"/>
    <w:rsid w:val="003A7E71"/>
    <w:rsid w:val="003B1979"/>
    <w:rsid w:val="003B35DA"/>
    <w:rsid w:val="003B3CD8"/>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2B94"/>
    <w:rsid w:val="003E32E4"/>
    <w:rsid w:val="003E4EEA"/>
    <w:rsid w:val="003E59F4"/>
    <w:rsid w:val="003E6632"/>
    <w:rsid w:val="003E6E11"/>
    <w:rsid w:val="003E75E1"/>
    <w:rsid w:val="003F0650"/>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4689A"/>
    <w:rsid w:val="00450EF1"/>
    <w:rsid w:val="00451B86"/>
    <w:rsid w:val="00451B95"/>
    <w:rsid w:val="0045283A"/>
    <w:rsid w:val="004546F2"/>
    <w:rsid w:val="00461E18"/>
    <w:rsid w:val="00462FEC"/>
    <w:rsid w:val="004663E4"/>
    <w:rsid w:val="00471358"/>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A77BF"/>
    <w:rsid w:val="004B01CA"/>
    <w:rsid w:val="004B0B86"/>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107"/>
    <w:rsid w:val="004F1494"/>
    <w:rsid w:val="004F18A4"/>
    <w:rsid w:val="004F1BD8"/>
    <w:rsid w:val="004F2C63"/>
    <w:rsid w:val="004F3076"/>
    <w:rsid w:val="004F56B2"/>
    <w:rsid w:val="0050496E"/>
    <w:rsid w:val="00504EB0"/>
    <w:rsid w:val="00504FC9"/>
    <w:rsid w:val="00510676"/>
    <w:rsid w:val="00511386"/>
    <w:rsid w:val="00511F4C"/>
    <w:rsid w:val="00515125"/>
    <w:rsid w:val="00516F12"/>
    <w:rsid w:val="005171A1"/>
    <w:rsid w:val="00517F93"/>
    <w:rsid w:val="00520387"/>
    <w:rsid w:val="00520736"/>
    <w:rsid w:val="005216CE"/>
    <w:rsid w:val="00521B43"/>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4B21"/>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0ECF"/>
    <w:rsid w:val="00673340"/>
    <w:rsid w:val="00673FDF"/>
    <w:rsid w:val="00675DC7"/>
    <w:rsid w:val="00676018"/>
    <w:rsid w:val="00676309"/>
    <w:rsid w:val="00676D93"/>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3412"/>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195A"/>
    <w:rsid w:val="00822693"/>
    <w:rsid w:val="0082292D"/>
    <w:rsid w:val="00823F32"/>
    <w:rsid w:val="00830332"/>
    <w:rsid w:val="008309F6"/>
    <w:rsid w:val="00830CD6"/>
    <w:rsid w:val="00831812"/>
    <w:rsid w:val="008357F2"/>
    <w:rsid w:val="00836077"/>
    <w:rsid w:val="00841773"/>
    <w:rsid w:val="00841A42"/>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C4E"/>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57094"/>
    <w:rsid w:val="00962380"/>
    <w:rsid w:val="009623D1"/>
    <w:rsid w:val="0096299F"/>
    <w:rsid w:val="009635C0"/>
    <w:rsid w:val="00963791"/>
    <w:rsid w:val="00965637"/>
    <w:rsid w:val="009701CB"/>
    <w:rsid w:val="009702E5"/>
    <w:rsid w:val="0097252A"/>
    <w:rsid w:val="0097623E"/>
    <w:rsid w:val="009809D3"/>
    <w:rsid w:val="00982F23"/>
    <w:rsid w:val="00983731"/>
    <w:rsid w:val="009841D5"/>
    <w:rsid w:val="00984345"/>
    <w:rsid w:val="00985B4B"/>
    <w:rsid w:val="00990FBF"/>
    <w:rsid w:val="00992590"/>
    <w:rsid w:val="0099289A"/>
    <w:rsid w:val="00993B80"/>
    <w:rsid w:val="00993EC7"/>
    <w:rsid w:val="00995173"/>
    <w:rsid w:val="00996A2D"/>
    <w:rsid w:val="009A1B32"/>
    <w:rsid w:val="009A244D"/>
    <w:rsid w:val="009A31E0"/>
    <w:rsid w:val="009A4944"/>
    <w:rsid w:val="009A4F2C"/>
    <w:rsid w:val="009B01AF"/>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A06"/>
    <w:rsid w:val="009D4B6C"/>
    <w:rsid w:val="009D578C"/>
    <w:rsid w:val="009D67AF"/>
    <w:rsid w:val="009D6BD3"/>
    <w:rsid w:val="009E4F21"/>
    <w:rsid w:val="009E61E4"/>
    <w:rsid w:val="009E637F"/>
    <w:rsid w:val="009F18B0"/>
    <w:rsid w:val="009F2BE2"/>
    <w:rsid w:val="009F2F2A"/>
    <w:rsid w:val="009F4F54"/>
    <w:rsid w:val="00A00442"/>
    <w:rsid w:val="00A00488"/>
    <w:rsid w:val="00A00CAA"/>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0E99"/>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5EDF"/>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1FE8"/>
    <w:rsid w:val="00B04244"/>
    <w:rsid w:val="00B0553D"/>
    <w:rsid w:val="00B05CA4"/>
    <w:rsid w:val="00B06534"/>
    <w:rsid w:val="00B071C4"/>
    <w:rsid w:val="00B07FFB"/>
    <w:rsid w:val="00B10A93"/>
    <w:rsid w:val="00B1330B"/>
    <w:rsid w:val="00B13D2E"/>
    <w:rsid w:val="00B173DF"/>
    <w:rsid w:val="00B2143A"/>
    <w:rsid w:val="00B21ACC"/>
    <w:rsid w:val="00B224E1"/>
    <w:rsid w:val="00B2378E"/>
    <w:rsid w:val="00B25D52"/>
    <w:rsid w:val="00B27D17"/>
    <w:rsid w:val="00B30A54"/>
    <w:rsid w:val="00B3102A"/>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E7766"/>
    <w:rsid w:val="00BF3362"/>
    <w:rsid w:val="00BF3EBF"/>
    <w:rsid w:val="00BF49F4"/>
    <w:rsid w:val="00C003C8"/>
    <w:rsid w:val="00C00985"/>
    <w:rsid w:val="00C0123B"/>
    <w:rsid w:val="00C01CCF"/>
    <w:rsid w:val="00C02EA1"/>
    <w:rsid w:val="00C0378A"/>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0E08"/>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381"/>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6AF8"/>
    <w:rsid w:val="00D77096"/>
    <w:rsid w:val="00D77C82"/>
    <w:rsid w:val="00D80991"/>
    <w:rsid w:val="00D81972"/>
    <w:rsid w:val="00D85C71"/>
    <w:rsid w:val="00D87036"/>
    <w:rsid w:val="00D8716B"/>
    <w:rsid w:val="00D90940"/>
    <w:rsid w:val="00D91260"/>
    <w:rsid w:val="00D918A1"/>
    <w:rsid w:val="00D928B5"/>
    <w:rsid w:val="00D92D60"/>
    <w:rsid w:val="00D9385D"/>
    <w:rsid w:val="00D93C22"/>
    <w:rsid w:val="00D94490"/>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2BB4"/>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26AE"/>
    <w:rsid w:val="00E73874"/>
    <w:rsid w:val="00E7445D"/>
    <w:rsid w:val="00E7455F"/>
    <w:rsid w:val="00E74C69"/>
    <w:rsid w:val="00E767B1"/>
    <w:rsid w:val="00E77B55"/>
    <w:rsid w:val="00E81A80"/>
    <w:rsid w:val="00E82132"/>
    <w:rsid w:val="00E83017"/>
    <w:rsid w:val="00E83051"/>
    <w:rsid w:val="00E84A30"/>
    <w:rsid w:val="00E8586A"/>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C55"/>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0D15"/>
    <w:rsid w:val="00F411CF"/>
    <w:rsid w:val="00F414FF"/>
    <w:rsid w:val="00F41A9C"/>
    <w:rsid w:val="00F45EC6"/>
    <w:rsid w:val="00F47780"/>
    <w:rsid w:val="00F50526"/>
    <w:rsid w:val="00F54D05"/>
    <w:rsid w:val="00F55985"/>
    <w:rsid w:val="00F56E14"/>
    <w:rsid w:val="00F57A03"/>
    <w:rsid w:val="00F60A16"/>
    <w:rsid w:val="00F60F54"/>
    <w:rsid w:val="00F61EAB"/>
    <w:rsid w:val="00F625C5"/>
    <w:rsid w:val="00F62B14"/>
    <w:rsid w:val="00F64209"/>
    <w:rsid w:val="00F64DC0"/>
    <w:rsid w:val="00F651D7"/>
    <w:rsid w:val="00F71524"/>
    <w:rsid w:val="00F71650"/>
    <w:rsid w:val="00F71DEF"/>
    <w:rsid w:val="00F746AD"/>
    <w:rsid w:val="00F74FF8"/>
    <w:rsid w:val="00F75129"/>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A2E"/>
    <w:rsid w:val="00F94F8B"/>
    <w:rsid w:val="00F950EC"/>
    <w:rsid w:val="00FA06CB"/>
    <w:rsid w:val="00FA2F1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4A30"/>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8FAA3-8000-46C4-BAC7-DBA2B65C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12595</Words>
  <Characters>68013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80448</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34</cp:revision>
  <cp:lastPrinted>2024-10-21T12:37:00Z</cp:lastPrinted>
  <dcterms:created xsi:type="dcterms:W3CDTF">2025-11-18T14:12:00Z</dcterms:created>
  <dcterms:modified xsi:type="dcterms:W3CDTF">2025-11-19T11:29:00Z</dcterms:modified>
</cp:coreProperties>
</file>